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u w:val="none"/>
          <w:vertAlign w:val="baseline"/>
          <w:rtl w:val="0"/>
        </w:rPr>
        <w:t xml:space="preserve">La cadena hotelera española implanta el programa de</w:t>
      </w:r>
      <w:r w:rsidDel="00000000" w:rsidR="00000000" w:rsidRPr="00000000">
        <w:rPr>
          <w:rFonts w:ascii="Calibri" w:cs="Calibri" w:eastAsia="Calibri" w:hAnsi="Calibri"/>
          <w:b w:val="1"/>
          <w:i w:val="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fidelización</w:t>
      </w:r>
      <w:r w:rsidDel="00000000" w:rsidR="00000000" w:rsidRPr="00000000">
        <w:rPr>
          <w:rFonts w:ascii="Calibri" w:cs="Calibri" w:eastAsia="Calibri" w:hAnsi="Calibri"/>
          <w:b w:val="1"/>
          <w:i w:val="0"/>
          <w:u w:val="none"/>
          <w:vertAlign w:val="baseline"/>
          <w:rtl w:val="0"/>
        </w:rPr>
        <w:t xml:space="preserve"> IHG 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 Rewards </w:t>
      </w:r>
      <w:r w:rsidDel="00000000" w:rsidR="00000000" w:rsidRPr="00000000">
        <w:rPr>
          <w:rFonts w:ascii="Calibri" w:cs="Calibri" w:eastAsia="Calibri" w:hAnsi="Calibri"/>
          <w:b w:val="1"/>
          <w:i w:val="0"/>
          <w:u w:val="none"/>
          <w:vertAlign w:val="baseline"/>
          <w:rtl w:val="0"/>
        </w:rPr>
        <w:t xml:space="preserve">en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una selección de sus hoteles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Palma de Mallorca, 10 de julio de 2023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Como parte de sus esfuerzos por innovar en la forma de recompensar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fidelidad de sus clientes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Iberostar Beachfront Resorts abre una nueva etapa con la implantación del programa de fidelización IHG One Rewards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Este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nuevo paso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la alianza estratégica con IHG brindará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más beneficios y ventajas a los clientes que se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alojan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con Iberostar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A finales de 2022, Iberostar Hotels &amp; Resorts e InterContinental Hotels Group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PLC (IHG Hotels &amp; Resorts)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anunciaron una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alianza comercial a largo plazo para 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comercialización de resorts y hoteles todo incluido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en Caribe, América, sur de Europa y norte de África bajo la marca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Iberostar Beachfront Resorts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, que se ha convertido en la decimoctava marca de IHG,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manteniendo el 100% de la propiedad y preservando su autonomía y sus valores como empresa familiar que cuenta con más de 65 años de experiencia en la industria.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Según señala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Brett Warbrick,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Chief Marketing Officer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Grupo Iberostar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«Estamos muy satisfechos por la incorporación de Iberostar Beachfront Resorts al programa de fidelización IHG One Rewards. Tenemos todo preparado para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recibir a los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clientes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de IHG One Rewards en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nuestros hoteles ubicados en primera línea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playa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de los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mejores destinos vacacionales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del mundo.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Impulsamos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un modelo de turismo responsable que gira en torno al cuidado de las personas y el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medioambiente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, con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firme compromiso por la calidad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esta manera, los clientes del programa de fidelización pueden tener la certeza de que todos los beneficios derivados de su estancia con nosotros se han diseñado a partir de criterios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excepcionales de calidad y sostenibilidad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Por su parte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Heather Balsley,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Global Loyalty and Partnerships en IHG Hotels &amp; Resorts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, añade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 «En IHG, siempre buscamos nuevas formas de ofrecer experiencias memorables a nuestros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clientes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 dentro y fuera de los establecimientos. Coincidiendo con la celebración del primer aniversario de la renovación de nuestro programa IHG One Rewards,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es un placer dar la bienvenida a los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socios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nuevos y existentes a los maravillosos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hoteles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de Iberostar Beachfront Resorts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. Los socios podrán disfrutar de las fantásticas ventajas de nuestro programa de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fidelización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cuando se alojen en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los mejores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destinos de playa, desde México a la República Dominicana, Islas Canarias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España) y muchos otros».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Con su incorporación al programa de lealtad IHG One Rewards,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Iberostar ofrece a IHG la oportunidad de abrir sus puertas a un nuevo conjunto de viajeros,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a la vez que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satisface el deseo de los actuales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clientes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 y socios del programa de lealtad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 de contar con más destinos turísticos. Estas nuevas opciones amplían el acceso de los socios a algunos de los destinos más solicitados, como </w:t>
      </w:r>
      <w:r w:rsidDel="00000000" w:rsidR="00000000" w:rsidRPr="00000000">
        <w:rPr>
          <w:rFonts w:ascii="Arial" w:cs="Arial" w:eastAsia="Arial" w:hAnsi="Arial"/>
          <w:b w:val="1"/>
          <w:i w:val="0"/>
          <w:sz w:val="20"/>
          <w:szCs w:val="20"/>
          <w:u w:val="none"/>
          <w:vertAlign w:val="baseline"/>
          <w:rtl w:val="0"/>
        </w:rPr>
        <w:t xml:space="preserve">España, México, República Dominicana, Jamaica y Brasil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Para obtener más información y reservar tu próxima escapada a la playa en los establecimientos participantes de Iberostar Beachfront Resorts, haz clic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color w:val="0563c1"/>
            <w:sz w:val="20"/>
            <w:szCs w:val="20"/>
            <w:u w:val="single"/>
            <w:vertAlign w:val="baselin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*El portfolio de Iberostar Beachfront Resorts no incluye los intereses de Iberostar en Cuba.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1133.8582677165355" w:right="1173.5433070866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5757863" cy="135149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7863" cy="1351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i w:val="0"/>
        <w:color w:val="ff0000"/>
        <w:sz w:val="28"/>
        <w:szCs w:val="28"/>
        <w:u w:val="none"/>
        <w:vertAlign w:val="baseline"/>
        <w:rtl w:val="0"/>
      </w:rPr>
      <w:t xml:space="preserve">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i w:val="0"/>
        <w:sz w:val="28"/>
        <w:szCs w:val="28"/>
        <w:u w:val="none"/>
        <w:vertAlign w:val="baseline"/>
        <w:rtl w:val="0"/>
      </w:rPr>
      <w:t xml:space="preserve">IBEROSTAR BEACHFRONT RESORTS SE UNE A IHG ONE REWARDS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b w:val="0"/>
        <w:i w:val="0"/>
        <w:color w:val="000000"/>
        <w:u w:val="none"/>
        <w:vertAlign w:val="baseline"/>
        <w:rtl w:val="0"/>
      </w:rPr>
      <w:t xml:space="preserve">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hg.com/content/us/en/iberostar-beachfront-resort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