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right"/>
        <w:rPr>
          <w:rFonts w:ascii="Echoes Sans" w:cs="Echoes Sans" w:eastAsia="Echoes Sans" w:hAnsi="Echoes Sans"/>
          <w:color w:val="002060"/>
          <w:sz w:val="20"/>
          <w:szCs w:val="20"/>
        </w:rPr>
      </w:pPr>
      <w:r w:rsidDel="00000000" w:rsidR="00000000" w:rsidRPr="00000000">
        <w:rPr>
          <w:rFonts w:ascii="Echoes Sans" w:cs="Echoes Sans" w:eastAsia="Echoes Sans" w:hAnsi="Echoes Sans"/>
          <w:color w:val="002060"/>
          <w:sz w:val="20"/>
          <w:szCs w:val="20"/>
          <w:rtl w:val="0"/>
        </w:rPr>
        <w:t xml:space="preserve">Nota de prensa</w:t>
      </w:r>
    </w:p>
    <w:p w:rsidR="00000000" w:rsidDel="00000000" w:rsidP="00000000" w:rsidRDefault="00000000" w:rsidRPr="00000000" w14:paraId="00000002">
      <w:pPr>
        <w:spacing w:line="252.00000000000003" w:lineRule="auto"/>
        <w:jc w:val="center"/>
        <w:rPr>
          <w:rFonts w:ascii="Echoes Sans" w:cs="Echoes Sans" w:eastAsia="Echoes Sans" w:hAnsi="Echoes Sans"/>
          <w:color w:val="85b4a8"/>
          <w:sz w:val="36"/>
          <w:szCs w:val="36"/>
        </w:rPr>
      </w:pPr>
      <w:r w:rsidDel="00000000" w:rsidR="00000000" w:rsidRPr="00000000">
        <w:rPr>
          <w:rFonts w:ascii="Echoes Sans" w:cs="Echoes Sans" w:eastAsia="Echoes Sans" w:hAnsi="Echoes Sans"/>
          <w:color w:val="85b4a8"/>
          <w:sz w:val="36"/>
          <w:szCs w:val="36"/>
          <w:rtl w:val="0"/>
        </w:rPr>
        <w:t xml:space="preserve">Iberostar se integra en el asistente virtual </w:t>
      </w:r>
    </w:p>
    <w:p w:rsidR="00000000" w:rsidDel="00000000" w:rsidP="00000000" w:rsidRDefault="00000000" w:rsidRPr="00000000" w14:paraId="00000003">
      <w:pPr>
        <w:spacing w:line="252.00000000000003" w:lineRule="auto"/>
        <w:jc w:val="center"/>
        <w:rPr>
          <w:rFonts w:ascii="Echoes Sans" w:cs="Echoes Sans" w:eastAsia="Echoes Sans" w:hAnsi="Echoes Sans"/>
          <w:color w:val="85b4a8"/>
          <w:sz w:val="36"/>
          <w:szCs w:val="36"/>
        </w:rPr>
      </w:pPr>
      <w:r w:rsidDel="00000000" w:rsidR="00000000" w:rsidRPr="00000000">
        <w:rPr>
          <w:rFonts w:ascii="Echoes Sans" w:cs="Echoes Sans" w:eastAsia="Echoes Sans" w:hAnsi="Echoes Sans"/>
          <w:color w:val="85b4a8"/>
          <w:sz w:val="36"/>
          <w:szCs w:val="36"/>
          <w:rtl w:val="0"/>
        </w:rPr>
        <w:t xml:space="preserve">“Google Assistant” permitiendo al usuario </w:t>
      </w:r>
    </w:p>
    <w:p w:rsidR="00000000" w:rsidDel="00000000" w:rsidP="00000000" w:rsidRDefault="00000000" w:rsidRPr="00000000" w14:paraId="00000004">
      <w:pPr>
        <w:spacing w:line="252.00000000000003" w:lineRule="auto"/>
        <w:jc w:val="center"/>
        <w:rPr>
          <w:rFonts w:ascii="Echoes Sans" w:cs="Echoes Sans" w:eastAsia="Echoes Sans" w:hAnsi="Echoes Sans"/>
          <w:color w:val="85b4a8"/>
          <w:sz w:val="36"/>
          <w:szCs w:val="36"/>
        </w:rPr>
      </w:pPr>
      <w:r w:rsidDel="00000000" w:rsidR="00000000" w:rsidRPr="00000000">
        <w:rPr>
          <w:rFonts w:ascii="Echoes Sans" w:cs="Echoes Sans" w:eastAsia="Echoes Sans" w:hAnsi="Echoes Sans"/>
          <w:color w:val="85b4a8"/>
          <w:sz w:val="36"/>
          <w:szCs w:val="36"/>
          <w:rtl w:val="0"/>
        </w:rPr>
        <w:t xml:space="preserve">reservar mediante voz</w:t>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720"/>
        <w:jc w:val="both"/>
        <w:rPr>
          <w:rFonts w:ascii="Arial" w:cs="Arial" w:eastAsia="Arial" w:hAnsi="Arial"/>
          <w:color w:val="002060"/>
          <w:sz w:val="20"/>
          <w:szCs w:val="20"/>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b w:val="1"/>
          <w:i w:val="1"/>
          <w:sz w:val="20"/>
          <w:szCs w:val="20"/>
        </w:rPr>
      </w:pPr>
      <w:r w:rsidDel="00000000" w:rsidR="00000000" w:rsidRPr="00000000">
        <w:rPr>
          <w:rFonts w:ascii="Arial" w:cs="Arial" w:eastAsia="Arial" w:hAnsi="Arial"/>
          <w:b w:val="1"/>
          <w:i w:val="1"/>
          <w:color w:val="002060"/>
          <w:sz w:val="20"/>
          <w:szCs w:val="20"/>
          <w:rtl w:val="0"/>
        </w:rPr>
        <w:t xml:space="preserve">Esta integración, pionera para un grupo hotelero español, supone un importante avance en los esfuerzos para acercar el producto hotelero a los nuevos entornos de voz e inteligencia artificial. </w:t>
      </w:r>
      <w:r w:rsidDel="00000000" w:rsidR="00000000" w:rsidRPr="00000000">
        <w:rPr>
          <w:rtl w:val="0"/>
        </w:rPr>
      </w:r>
    </w:p>
    <w:p w:rsidR="00000000" w:rsidDel="00000000" w:rsidP="00000000" w:rsidRDefault="00000000" w:rsidRPr="00000000" w14:paraId="00000007">
      <w:pPr>
        <w:ind w:left="720"/>
        <w:jc w:val="both"/>
        <w:rPr>
          <w:rFonts w:ascii="Arial" w:cs="Arial" w:eastAsia="Arial" w:hAnsi="Arial"/>
          <w:b w:val="1"/>
          <w:i w:val="1"/>
          <w:color w:val="002060"/>
          <w:sz w:val="20"/>
          <w:szCs w:val="20"/>
        </w:rPr>
      </w:pPr>
      <w:r w:rsidDel="00000000" w:rsidR="00000000" w:rsidRPr="00000000">
        <w:rPr>
          <w:rtl w:val="0"/>
        </w:rPr>
      </w:r>
    </w:p>
    <w:p w:rsidR="00000000" w:rsidDel="00000000" w:rsidP="00000000" w:rsidRDefault="00000000" w:rsidRPr="00000000" w14:paraId="00000008">
      <w:pPr>
        <w:numPr>
          <w:ilvl w:val="0"/>
          <w:numId w:val="1"/>
        </w:numPr>
        <w:ind w:left="720" w:hanging="360"/>
        <w:jc w:val="both"/>
        <w:rPr>
          <w:b w:val="1"/>
          <w:i w:val="1"/>
          <w:sz w:val="20"/>
          <w:szCs w:val="20"/>
        </w:rPr>
      </w:pPr>
      <w:r w:rsidDel="00000000" w:rsidR="00000000" w:rsidRPr="00000000">
        <w:rPr>
          <w:rFonts w:ascii="Arial" w:cs="Arial" w:eastAsia="Arial" w:hAnsi="Arial"/>
          <w:b w:val="1"/>
          <w:i w:val="1"/>
          <w:color w:val="002060"/>
          <w:sz w:val="20"/>
          <w:szCs w:val="20"/>
          <w:rtl w:val="0"/>
        </w:rPr>
        <w:t xml:space="preserve">El objetivo es facilitar la interacción de los usuarios con Iberostar minimizando la fricción en el proceso de reserva y dotándolos de una experiencia sencilla y enriquecida.  </w:t>
      </w:r>
      <w:r w:rsidDel="00000000" w:rsidR="00000000" w:rsidRPr="00000000">
        <w:rPr>
          <w:rtl w:val="0"/>
        </w:rPr>
      </w:r>
    </w:p>
    <w:p w:rsidR="00000000" w:rsidDel="00000000" w:rsidP="00000000" w:rsidRDefault="00000000" w:rsidRPr="00000000" w14:paraId="00000009">
      <w:pPr>
        <w:spacing w:before="240" w:lineRule="auto"/>
        <w:jc w:val="both"/>
        <w:rPr>
          <w:rFonts w:ascii="Arial" w:cs="Arial" w:eastAsia="Arial" w:hAnsi="Arial"/>
          <w:color w:val="002060"/>
          <w:sz w:val="20"/>
          <w:szCs w:val="20"/>
        </w:rPr>
      </w:pPr>
      <w:bookmarkStart w:colFirst="0" w:colLast="0" w:name="_gjdgxs" w:id="0"/>
      <w:bookmarkEnd w:id="0"/>
      <w:r w:rsidDel="00000000" w:rsidR="00000000" w:rsidRPr="00000000">
        <w:rPr>
          <w:rFonts w:ascii="Arial" w:cs="Arial" w:eastAsia="Arial" w:hAnsi="Arial"/>
          <w:b w:val="1"/>
          <w:color w:val="002060"/>
          <w:sz w:val="20"/>
          <w:szCs w:val="20"/>
          <w:rtl w:val="0"/>
        </w:rPr>
        <w:t xml:space="preserve">Palma de Mallorca, </w:t>
      </w:r>
      <w:r w:rsidDel="00000000" w:rsidR="00000000" w:rsidRPr="00000000">
        <w:rPr>
          <w:rFonts w:ascii="Arial" w:cs="Arial" w:eastAsia="Arial" w:hAnsi="Arial"/>
          <w:b w:val="1"/>
          <w:color w:val="1f3864"/>
          <w:sz w:val="20"/>
          <w:szCs w:val="20"/>
          <w:rtl w:val="0"/>
        </w:rPr>
        <w:t xml:space="preserve">marzo de 2019</w:t>
      </w:r>
      <w:r w:rsidDel="00000000" w:rsidR="00000000" w:rsidRPr="00000000">
        <w:rPr>
          <w:rFonts w:ascii="Arial" w:cs="Arial" w:eastAsia="Arial" w:hAnsi="Arial"/>
          <w:b w:val="1"/>
          <w:color w:val="002060"/>
          <w:sz w:val="20"/>
          <w:szCs w:val="20"/>
          <w:rtl w:val="0"/>
        </w:rPr>
        <w:t xml:space="preserve">. </w:t>
      </w:r>
      <w:r w:rsidDel="00000000" w:rsidR="00000000" w:rsidRPr="00000000">
        <w:rPr>
          <w:rFonts w:ascii="Arial" w:cs="Arial" w:eastAsia="Arial" w:hAnsi="Arial"/>
          <w:color w:val="002060"/>
          <w:sz w:val="20"/>
          <w:szCs w:val="20"/>
          <w:rtl w:val="0"/>
        </w:rPr>
        <w:t xml:space="preserve">Iberostar Hotels &amp; Resorts lanza en primicia la posibilidad de realizar reservas de habitaciones a través de la voz, integrando parte de su inventario en </w:t>
      </w:r>
      <w:r w:rsidDel="00000000" w:rsidR="00000000" w:rsidRPr="00000000">
        <w:rPr>
          <w:rFonts w:ascii="Arial" w:cs="Arial" w:eastAsia="Arial" w:hAnsi="Arial"/>
          <w:i w:val="1"/>
          <w:color w:val="002060"/>
          <w:sz w:val="20"/>
          <w:szCs w:val="20"/>
          <w:rtl w:val="0"/>
        </w:rPr>
        <w:t xml:space="preserve">Google Assistant</w:t>
      </w:r>
      <w:r w:rsidDel="00000000" w:rsidR="00000000" w:rsidRPr="00000000">
        <w:rPr>
          <w:rFonts w:ascii="Arial" w:cs="Arial" w:eastAsia="Arial" w:hAnsi="Arial"/>
          <w:color w:val="002060"/>
          <w:sz w:val="20"/>
          <w:szCs w:val="20"/>
          <w:rtl w:val="0"/>
        </w:rPr>
        <w:t xml:space="preserve">. La hotelera lleva a cabo así un avance desde la perspectiva de usuario, que, a partir de ahora, podrá explorar esta opción desde sus dispositivos provistos de </w:t>
      </w:r>
      <w:r w:rsidDel="00000000" w:rsidR="00000000" w:rsidRPr="00000000">
        <w:rPr>
          <w:rFonts w:ascii="Arial" w:cs="Arial" w:eastAsia="Arial" w:hAnsi="Arial"/>
          <w:i w:val="1"/>
          <w:color w:val="002060"/>
          <w:sz w:val="20"/>
          <w:szCs w:val="20"/>
          <w:rtl w:val="0"/>
        </w:rPr>
        <w:t xml:space="preserve">assistant</w:t>
      </w:r>
      <w:r w:rsidDel="00000000" w:rsidR="00000000" w:rsidRPr="00000000">
        <w:rPr>
          <w:rFonts w:ascii="Arial" w:cs="Arial" w:eastAsia="Arial" w:hAnsi="Arial"/>
          <w:color w:val="002060"/>
          <w:sz w:val="20"/>
          <w:szCs w:val="20"/>
          <w:rtl w:val="0"/>
        </w:rPr>
        <w:t xml:space="preserve"> mediante una navegación por conversación. Así, con la frase “Hey Google, I want to book” seguida del nombre del hotel, de la ubicación del mismo y de la fecha de alojamiento elegida, Google mostrará disponibilidad y precios de los hoteles Iberostar, completando la reserva usando las credenciales de </w:t>
      </w:r>
      <w:r w:rsidDel="00000000" w:rsidR="00000000" w:rsidRPr="00000000">
        <w:rPr>
          <w:rFonts w:ascii="Arial" w:cs="Arial" w:eastAsia="Arial" w:hAnsi="Arial"/>
          <w:i w:val="1"/>
          <w:color w:val="002060"/>
          <w:sz w:val="20"/>
          <w:szCs w:val="20"/>
          <w:rtl w:val="0"/>
        </w:rPr>
        <w:t xml:space="preserve">Google Pay</w:t>
      </w:r>
      <w:r w:rsidDel="00000000" w:rsidR="00000000" w:rsidRPr="00000000">
        <w:rPr>
          <w:rFonts w:ascii="Arial" w:cs="Arial" w:eastAsia="Arial" w:hAnsi="Arial"/>
          <w:color w:val="002060"/>
          <w:sz w:val="20"/>
          <w:szCs w:val="20"/>
          <w:rtl w:val="0"/>
        </w:rPr>
        <w:t xml:space="preserve">. El hotel, por su parte, recibirá la reserva por la vía que el usuario escoja para hacer su reserva. </w:t>
      </w:r>
    </w:p>
    <w:p w:rsidR="00000000" w:rsidDel="00000000" w:rsidP="00000000" w:rsidRDefault="00000000" w:rsidRPr="00000000" w14:paraId="0000000A">
      <w:pPr>
        <w:spacing w:before="240" w:lineRule="auto"/>
        <w:jc w:val="both"/>
        <w:rPr>
          <w:rFonts w:ascii="Arial" w:cs="Arial" w:eastAsia="Arial" w:hAnsi="Arial"/>
          <w:color w:val="002060"/>
          <w:sz w:val="20"/>
          <w:szCs w:val="20"/>
        </w:rPr>
      </w:pPr>
      <w:bookmarkStart w:colFirst="0" w:colLast="0" w:name="_30j0zll" w:id="1"/>
      <w:bookmarkEnd w:id="1"/>
      <w:r w:rsidDel="00000000" w:rsidR="00000000" w:rsidRPr="00000000">
        <w:rPr>
          <w:rFonts w:ascii="Arial" w:cs="Arial" w:eastAsia="Arial" w:hAnsi="Arial"/>
          <w:color w:val="002060"/>
          <w:sz w:val="20"/>
          <w:szCs w:val="20"/>
          <w:rtl w:val="0"/>
        </w:rPr>
        <w:t xml:space="preserve">Esta tecnología que implementa Iberostar de manera pionera, ya está disponible para usuarios localizados en Estados Unidos, en inglés, y a través de dispositivos móviles Android, Apple o dispositivos en el hogar. Los clientes podrán reservar, en una primera fase, en los siguientes hoteles de ciudad que tiene Iberostar en el mundo: Iberostar Las Letras Gran Vía (Madrid), Iberostar Lisboa (Lisboa), Iberostar 70 Park Avenue (Nueva York), Iberostar Paseo de Gracia (Barcelona), Iberostar Grand Budapest (Budapest), Iberostar Grand Mencey (Santa Cruz de Tenerife) e Iberostar Berkeley (Miami), sin límites de antelación y al momento. </w:t>
      </w:r>
    </w:p>
    <w:p w:rsidR="00000000" w:rsidDel="00000000" w:rsidP="00000000" w:rsidRDefault="00000000" w:rsidRPr="00000000" w14:paraId="0000000B">
      <w:pPr>
        <w:spacing w:before="240" w:lineRule="auto"/>
        <w:jc w:val="both"/>
        <w:rPr>
          <w:rFonts w:ascii="Arial" w:cs="Arial" w:eastAsia="Arial" w:hAnsi="Arial"/>
          <w:color w:val="002060"/>
          <w:sz w:val="20"/>
          <w:szCs w:val="20"/>
        </w:rPr>
      </w:pPr>
      <w:bookmarkStart w:colFirst="0" w:colLast="0" w:name="_1fob9te" w:id="2"/>
      <w:bookmarkEnd w:id="2"/>
      <w:r w:rsidDel="00000000" w:rsidR="00000000" w:rsidRPr="00000000">
        <w:rPr>
          <w:rFonts w:ascii="Arial" w:cs="Arial" w:eastAsia="Arial" w:hAnsi="Arial"/>
          <w:color w:val="002060"/>
          <w:sz w:val="20"/>
          <w:szCs w:val="20"/>
          <w:rtl w:val="0"/>
        </w:rPr>
        <w:t xml:space="preserve">Javier Delgado Muerza, Chief Digital Officer de Grupo Iberostar, ha declarado: “Somos pioneros ofreciendo la posibilidad de que nuestros clientes completen su reserva de alojamiento por voz. Queremos conciliar nuestros servicios con las necesidades y tendencias de comportamientos de los usuarios. Acercarnos a ellos y facilitarles su experiencia con nosotros. Es un paso más dentro del plan de digitalización que la compañía está desarrollando, con el foco puesto en el usuario y la innovación y fundamentado en una excelente experiencia hotelera”. </w:t>
      </w:r>
    </w:p>
    <w:p w:rsidR="00000000" w:rsidDel="00000000" w:rsidP="00000000" w:rsidRDefault="00000000" w:rsidRPr="00000000" w14:paraId="0000000C">
      <w:pPr>
        <w:spacing w:before="240" w:lineRule="auto"/>
        <w:jc w:val="both"/>
        <w:rPr>
          <w:rFonts w:ascii="Arial" w:cs="Arial" w:eastAsia="Arial" w:hAnsi="Arial"/>
          <w:color w:val="002060"/>
          <w:sz w:val="20"/>
          <w:szCs w:val="20"/>
        </w:rPr>
      </w:pPr>
      <w:bookmarkStart w:colFirst="0" w:colLast="0" w:name="_3znysh7" w:id="3"/>
      <w:bookmarkEnd w:id="3"/>
      <w:r w:rsidDel="00000000" w:rsidR="00000000" w:rsidRPr="00000000">
        <w:rPr>
          <w:rFonts w:ascii="Arial" w:cs="Arial" w:eastAsia="Arial" w:hAnsi="Arial"/>
          <w:color w:val="002060"/>
          <w:sz w:val="20"/>
          <w:szCs w:val="20"/>
          <w:rtl w:val="0"/>
        </w:rPr>
        <w:t xml:space="preserve">Iberostar ha cerrado una alianza estratégica con Mirai para desarrollar este proyecto, orientado a maximizar la venta mediante la conectividad en distintos canales, ofreciendo ahora una solución de vanguardia entre las grandes cadenas internacionales, mediante la voz.</w:t>
      </w:r>
    </w:p>
    <w:p w:rsidR="00000000" w:rsidDel="00000000" w:rsidP="00000000" w:rsidRDefault="00000000" w:rsidRPr="00000000" w14:paraId="0000000D">
      <w:pPr>
        <w:jc w:val="both"/>
        <w:rPr>
          <w:rFonts w:ascii="Arial" w:cs="Arial" w:eastAsia="Arial" w:hAnsi="Arial"/>
          <w:b w:val="1"/>
          <w:color w:val="002060"/>
          <w:sz w:val="18"/>
          <w:szCs w:val="18"/>
        </w:rPr>
      </w:pPr>
      <w:r w:rsidDel="00000000" w:rsidR="00000000" w:rsidRPr="00000000">
        <w:rPr>
          <w:rtl w:val="0"/>
        </w:rPr>
      </w:r>
    </w:p>
    <w:p w:rsidR="00000000" w:rsidDel="00000000" w:rsidP="00000000" w:rsidRDefault="00000000" w:rsidRPr="00000000" w14:paraId="0000000E">
      <w:pPr>
        <w:spacing w:before="240" w:lineRule="auto"/>
        <w:jc w:val="both"/>
        <w:rPr>
          <w:rFonts w:ascii="Arial" w:cs="Arial" w:eastAsia="Arial" w:hAnsi="Arial"/>
          <w:color w:val="002060"/>
          <w:sz w:val="18"/>
          <w:szCs w:val="18"/>
        </w:rPr>
      </w:pPr>
      <w:r w:rsidDel="00000000" w:rsidR="00000000" w:rsidRPr="00000000">
        <w:rPr>
          <w:rFonts w:ascii="Arial" w:cs="Arial" w:eastAsia="Arial" w:hAnsi="Arial"/>
          <w:color w:val="002060"/>
          <w:sz w:val="18"/>
          <w:szCs w:val="18"/>
          <w:rtl w:val="0"/>
        </w:rPr>
        <w:t xml:space="preserve">*</w:t>
      </w:r>
      <w:r w:rsidDel="00000000" w:rsidR="00000000" w:rsidRPr="00000000">
        <w:rPr>
          <w:rFonts w:ascii="Arial" w:cs="Arial" w:eastAsia="Arial" w:hAnsi="Arial"/>
          <w:b w:val="1"/>
          <w:color w:val="002060"/>
          <w:sz w:val="18"/>
          <w:szCs w:val="18"/>
          <w:rtl w:val="0"/>
        </w:rPr>
        <w:t xml:space="preserve">Nota al editor:</w:t>
      </w:r>
      <w:r w:rsidDel="00000000" w:rsidR="00000000" w:rsidRPr="00000000">
        <w:rPr>
          <w:rFonts w:ascii="Arial" w:cs="Arial" w:eastAsia="Arial" w:hAnsi="Arial"/>
          <w:color w:val="002060"/>
          <w:sz w:val="18"/>
          <w:szCs w:val="18"/>
          <w:rtl w:val="0"/>
        </w:rPr>
        <w:t xml:space="preserve"> puede descargarse imágenes a través de este </w:t>
      </w:r>
      <w:hyperlink r:id="rId6">
        <w:r w:rsidDel="00000000" w:rsidR="00000000" w:rsidRPr="00000000">
          <w:rPr>
            <w:rFonts w:ascii="Arial" w:cs="Arial" w:eastAsia="Arial" w:hAnsi="Arial"/>
            <w:color w:val="0000ff"/>
            <w:sz w:val="18"/>
            <w:szCs w:val="18"/>
            <w:u w:val="single"/>
            <w:rtl w:val="0"/>
          </w:rPr>
          <w:t xml:space="preserve">enlace</w:t>
        </w:r>
      </w:hyperlink>
      <w:r w:rsidDel="00000000" w:rsidR="00000000" w:rsidRPr="00000000">
        <w:rPr>
          <w:rFonts w:ascii="Arial" w:cs="Arial" w:eastAsia="Arial" w:hAnsi="Arial"/>
          <w:color w:val="002060"/>
          <w:sz w:val="18"/>
          <w:szCs w:val="18"/>
          <w:rtl w:val="0"/>
        </w:rPr>
        <w:t xml:space="preserve">. </w:t>
      </w:r>
    </w:p>
    <w:p w:rsidR="00000000" w:rsidDel="00000000" w:rsidP="00000000" w:rsidRDefault="00000000" w:rsidRPr="00000000" w14:paraId="0000000F">
      <w:pPr>
        <w:jc w:val="both"/>
        <w:rPr>
          <w:rFonts w:ascii="Arial" w:cs="Arial" w:eastAsia="Arial" w:hAnsi="Arial"/>
          <w:b w:val="1"/>
          <w:color w:val="002060"/>
          <w:sz w:val="18"/>
          <w:szCs w:val="18"/>
        </w:rPr>
      </w:pPr>
      <w:r w:rsidDel="00000000" w:rsidR="00000000" w:rsidRPr="00000000">
        <w:rPr>
          <w:rtl w:val="0"/>
        </w:rPr>
      </w:r>
    </w:p>
    <w:p w:rsidR="00000000" w:rsidDel="00000000" w:rsidP="00000000" w:rsidRDefault="00000000" w:rsidRPr="00000000" w14:paraId="00000010">
      <w:pPr>
        <w:widowControl w:val="0"/>
        <w:spacing w:after="240" w:lineRule="auto"/>
        <w:rPr>
          <w:rFonts w:ascii="Arial" w:cs="Arial" w:eastAsia="Arial" w:hAnsi="Arial"/>
          <w:b w:val="1"/>
          <w:color w:val="002060"/>
          <w:sz w:val="14"/>
          <w:szCs w:val="14"/>
        </w:rPr>
      </w:pPr>
      <w:bookmarkStart w:colFirst="0" w:colLast="0" w:name="_2et92p0" w:id="4"/>
      <w:bookmarkEnd w:id="4"/>
      <w:r w:rsidDel="00000000" w:rsidR="00000000" w:rsidRPr="00000000">
        <w:rPr>
          <w:rFonts w:ascii="Arial" w:cs="Arial" w:eastAsia="Arial" w:hAnsi="Arial"/>
          <w:b w:val="1"/>
          <w:color w:val="002060"/>
          <w:sz w:val="14"/>
          <w:szCs w:val="14"/>
          <w:rtl w:val="0"/>
        </w:rPr>
        <w:t xml:space="preserve">ACERCA DE GRUPO IBEROSTAR </w:t>
      </w:r>
    </w:p>
    <w:p w:rsidR="00000000" w:rsidDel="00000000" w:rsidP="00000000" w:rsidRDefault="00000000" w:rsidRPr="00000000" w14:paraId="00000011">
      <w:pPr>
        <w:widowControl w:val="0"/>
        <w:spacing w:after="240" w:lineRule="auto"/>
        <w:jc w:val="both"/>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Grupo Iberostar es una empresa multinacional española 100% familiar y con sede en Palma de Mallorca (España), que se dedica al negocio turístico desde 1956 y cuyos orígenes empresariales se remontan a 1877. Su presencia comercial se extiende por 35 países, cuenta con más de 32.000 empleados y atiende a 8 millones de clientes al año. El core business de la compañía es el negocio hotelero, para el que cuenta con más de 120 hoteles de 4 y 5 estrellas en 18 países de tres continentes. A los hoteles suma otras tres unidades de negocio: viajes y receptivo, club vacacional y negocio inmobiliario. </w:t>
      </w:r>
    </w:p>
    <w:p w:rsidR="00000000" w:rsidDel="00000000" w:rsidP="00000000" w:rsidRDefault="00000000" w:rsidRPr="00000000" w14:paraId="00000012">
      <w:pPr>
        <w:widowControl w:val="0"/>
        <w:spacing w:after="240" w:lineRule="auto"/>
        <w:jc w:val="both"/>
        <w:rPr>
          <w:rFonts w:ascii="Arial" w:cs="Arial" w:eastAsia="Arial" w:hAnsi="Arial"/>
          <w:color w:val="002060"/>
          <w:sz w:val="14"/>
          <w:szCs w:val="14"/>
        </w:rPr>
      </w:pPr>
      <w:r w:rsidDel="00000000" w:rsidR="00000000" w:rsidRPr="00000000">
        <w:rPr>
          <w:rFonts w:ascii="Arial" w:cs="Arial" w:eastAsia="Arial" w:hAnsi="Arial"/>
          <w:color w:val="002060"/>
          <w:sz w:val="14"/>
          <w:szCs w:val="14"/>
          <w:rtl w:val="0"/>
        </w:rPr>
        <w:t xml:space="preserve">Grupo Iberostar es propiedad de la familia Fluxá y está presidida por Miguel Fluxá Rosselló, fundador del actual negocio hotelero del Grupo y de la marca Iberostar Hotels &amp; Resorts. Sus hijas Sabina y Gloria ocupan las dos vicepresidencias de la Compañía. Sabina es, además, CEO del Grupo y Gloria, por su parte, ostenta el cargo de Chief Sustainability Officer. </w:t>
      </w:r>
    </w:p>
    <w:p w:rsidR="00000000" w:rsidDel="00000000" w:rsidP="00000000" w:rsidRDefault="00000000" w:rsidRPr="00000000" w14:paraId="00000013">
      <w:pPr>
        <w:jc w:val="both"/>
        <w:rPr>
          <w:rFonts w:ascii="Arial" w:cs="Arial" w:eastAsia="Arial" w:hAnsi="Arial"/>
          <w:color w:val="002060"/>
          <w:sz w:val="14"/>
          <w:szCs w:val="14"/>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Echoes San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2084704</wp:posOffset>
          </wp:positionH>
          <wp:positionV relativeFrom="paragraph">
            <wp:posOffset>-361948</wp:posOffset>
          </wp:positionV>
          <wp:extent cx="1774190" cy="73152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74190" cy="7315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1f497d"/>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delmanftp.box.com/s/edwr38he2r2fcbfzyfnccuipxxydxlvj"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