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47" w:rsidRPr="00F82882" w:rsidRDefault="00FF0547" w:rsidP="00FF0547">
      <w:pPr>
        <w:rPr>
          <w:rFonts w:ascii="Verdana" w:hAnsi="Verdana" w:cs="Verdana"/>
          <w:bCs/>
          <w:color w:val="1F497D"/>
          <w:lang w:val="de-DE"/>
        </w:rPr>
      </w:pPr>
      <w:r w:rsidRPr="00F82882">
        <w:rPr>
          <w:rFonts w:ascii="Verdana" w:hAnsi="Verdana" w:cs="Verdana"/>
          <w:bCs/>
          <w:color w:val="1F497D"/>
          <w:lang w:val="de-DE"/>
        </w:rPr>
        <w:t>Pressemitteilung</w:t>
      </w:r>
    </w:p>
    <w:p w:rsidR="00FF0547" w:rsidRPr="00FF0547" w:rsidRDefault="00FF0547" w:rsidP="00FF0547">
      <w:pPr>
        <w:rPr>
          <w:rFonts w:ascii="Verdana" w:hAnsi="Verdana" w:cs="Verdana"/>
          <w:b/>
          <w:bCs/>
          <w:color w:val="1F497D"/>
          <w:lang w:val="de-DE"/>
        </w:rPr>
      </w:pPr>
    </w:p>
    <w:p w:rsidR="00396C51" w:rsidRPr="00733DE2" w:rsidRDefault="004E47D1" w:rsidP="007F1518">
      <w:pPr>
        <w:jc w:val="center"/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</w:pPr>
      <w:r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 xml:space="preserve">Antonio Banderas bringt den Glanz von Hollywood zum neuen </w:t>
      </w:r>
      <w:r w:rsidR="0002425A" w:rsidRPr="00733DE2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>IBEROSTAR</w:t>
      </w:r>
      <w:r w:rsidR="0067634D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 xml:space="preserve"> </w:t>
      </w:r>
      <w:proofErr w:type="spellStart"/>
      <w:r w:rsidR="0067634D">
        <w:rPr>
          <w:rFonts w:ascii="Verdana" w:hAnsi="Verdana" w:cs="Verdana"/>
          <w:b/>
          <w:bCs/>
          <w:color w:val="1F497D"/>
          <w:sz w:val="28"/>
          <w:szCs w:val="28"/>
          <w:lang w:val="de-DE"/>
        </w:rPr>
        <w:t>Cancún</w:t>
      </w:r>
      <w:proofErr w:type="spellEnd"/>
    </w:p>
    <w:p w:rsidR="00E47011" w:rsidRDefault="00D5640E">
      <w:pPr>
        <w:jc w:val="both"/>
        <w:rPr>
          <w:rFonts w:ascii="Verdana" w:hAnsi="Verdana" w:cs="Verdana"/>
          <w:i/>
          <w:color w:val="1F497D" w:themeColor="text2"/>
          <w:sz w:val="22"/>
          <w:szCs w:val="22"/>
          <w:lang w:val="de-DE"/>
        </w:rPr>
      </w:pPr>
      <w:r>
        <w:rPr>
          <w:rFonts w:ascii="Verdana" w:hAnsi="Verdana" w:cs="Verdana"/>
          <w:b/>
          <w:bCs/>
          <w:noProof/>
          <w:snapToGrid/>
          <w:color w:val="1F497D"/>
          <w:sz w:val="22"/>
          <w:szCs w:val="22"/>
          <w:lang w:val="de-DE" w:eastAsia="de-DE"/>
        </w:rPr>
        <w:drawing>
          <wp:anchor distT="0" distB="0" distL="0" distR="71755" simplePos="0" relativeHeight="251658240" behindDoc="1" locked="0" layoutInCell="1" allowOverlap="1" wp14:anchorId="3B730C36" wp14:editId="47A856F9">
            <wp:simplePos x="0" y="0"/>
            <wp:positionH relativeFrom="column">
              <wp:posOffset>5715</wp:posOffset>
            </wp:positionH>
            <wp:positionV relativeFrom="paragraph">
              <wp:posOffset>173990</wp:posOffset>
            </wp:positionV>
            <wp:extent cx="268859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427" y="21265"/>
                <wp:lineTo x="21427" y="0"/>
                <wp:lineTo x="0" y="0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EROSTAR_CANCUN_OPENING_2012_5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489" w:rsidRDefault="0035668B" w:rsidP="00752A53">
      <w:pPr>
        <w:jc w:val="both"/>
        <w:rPr>
          <w:rFonts w:ascii="Verdana" w:hAnsi="Verdana" w:cs="Verdana"/>
          <w:bCs/>
          <w:color w:val="1F497D"/>
          <w:sz w:val="22"/>
          <w:szCs w:val="22"/>
          <w:lang w:val="de-DE"/>
        </w:rPr>
      </w:pPr>
      <w:r w:rsidRPr="00E47011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Madrid,</w:t>
      </w:r>
      <w:r w:rsidR="00532A74" w:rsidRPr="00E47011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 xml:space="preserve"> </w:t>
      </w:r>
      <w:r w:rsidR="00E35EEE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28</w:t>
      </w:r>
      <w:r w:rsidR="00AA5B99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 xml:space="preserve">. Februar </w:t>
      </w:r>
      <w:r w:rsidRPr="008B3FCC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2012</w:t>
      </w:r>
      <w:r w:rsidR="0056751F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>.</w:t>
      </w:r>
      <w:r w:rsidR="00715C52"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  <w:t xml:space="preserve"> </w:t>
      </w:r>
      <w:r w:rsidR="00715C52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123198">
        <w:rPr>
          <w:rFonts w:ascii="Verdana" w:hAnsi="Verdana" w:cs="Verdana"/>
          <w:bCs/>
          <w:color w:val="1F497D"/>
          <w:sz w:val="22"/>
          <w:szCs w:val="22"/>
          <w:lang w:val="de-DE"/>
        </w:rPr>
        <w:t>„Im Urlaub ist jeder ein Star“</w:t>
      </w:r>
      <w:r w:rsidR="0029794D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, dieses </w:t>
      </w:r>
      <w:r w:rsidR="000E694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Gefühl </w:t>
      </w:r>
      <w:r w:rsidR="0029794D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vermittelt IBEROSTAR Hotels und Resorts seit Dezember 2011 auch in </w:t>
      </w:r>
      <w:proofErr w:type="spellStart"/>
      <w:r w:rsidR="0029794D">
        <w:rPr>
          <w:rFonts w:ascii="Verdana" w:hAnsi="Verdana" w:cs="Verdana"/>
          <w:bCs/>
          <w:color w:val="1F497D"/>
          <w:sz w:val="22"/>
          <w:szCs w:val="22"/>
          <w:lang w:val="de-DE"/>
        </w:rPr>
        <w:t>Cancún</w:t>
      </w:r>
      <w:proofErr w:type="spellEnd"/>
      <w:r w:rsidR="0029794D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. </w:t>
      </w:r>
      <w:r w:rsidR="005A500E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Bei der offiziellen </w:t>
      </w:r>
      <w:r w:rsidR="000C7DFA">
        <w:rPr>
          <w:rFonts w:ascii="Verdana" w:hAnsi="Verdana" w:cs="Verdana"/>
          <w:bCs/>
          <w:color w:val="1F497D"/>
          <w:sz w:val="22"/>
          <w:szCs w:val="22"/>
          <w:lang w:val="de-DE"/>
        </w:rPr>
        <w:t>Eröffnungsfeier</w:t>
      </w:r>
      <w:r w:rsidR="00BC0D5B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des neuen IBEROSTAR </w:t>
      </w:r>
      <w:proofErr w:type="spellStart"/>
      <w:r w:rsidR="00BC0D5B">
        <w:rPr>
          <w:rFonts w:ascii="Verdana" w:hAnsi="Verdana" w:cs="Verdana"/>
          <w:bCs/>
          <w:color w:val="1F497D"/>
          <w:sz w:val="22"/>
          <w:szCs w:val="22"/>
          <w:lang w:val="de-DE"/>
        </w:rPr>
        <w:t>Cancún</w:t>
      </w:r>
      <w:proofErr w:type="spellEnd"/>
      <w:r w:rsidR="000C7DF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durfte </w:t>
      </w:r>
      <w:r w:rsidR="000E694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nun </w:t>
      </w:r>
      <w:r w:rsidR="000C7DFA">
        <w:rPr>
          <w:rFonts w:ascii="Verdana" w:hAnsi="Verdana" w:cs="Verdana"/>
          <w:bCs/>
          <w:color w:val="1F497D"/>
          <w:sz w:val="22"/>
          <w:szCs w:val="22"/>
          <w:lang w:val="de-DE"/>
        </w:rPr>
        <w:t>neben</w:t>
      </w:r>
      <w:r w:rsidR="005A500E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Miguel </w:t>
      </w:r>
      <w:proofErr w:type="spellStart"/>
      <w:r w:rsidR="005A500E">
        <w:rPr>
          <w:rFonts w:ascii="Verdana" w:hAnsi="Verdana" w:cs="Verdana"/>
          <w:bCs/>
          <w:color w:val="1F497D"/>
          <w:sz w:val="22"/>
          <w:szCs w:val="22"/>
          <w:lang w:val="de-DE"/>
        </w:rPr>
        <w:t>Fluxá</w:t>
      </w:r>
      <w:proofErr w:type="spellEnd"/>
      <w:r w:rsidR="005A500E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, Präsident </w:t>
      </w:r>
      <w:r w:rsidR="001140D1">
        <w:rPr>
          <w:rFonts w:ascii="Verdana" w:hAnsi="Verdana" w:cs="Verdana"/>
          <w:bCs/>
          <w:color w:val="1F497D"/>
          <w:sz w:val="22"/>
          <w:szCs w:val="22"/>
          <w:lang w:val="de-DE"/>
        </w:rPr>
        <w:t>der Grupo IBEROSTAR</w:t>
      </w:r>
      <w:r w:rsidR="00D5640E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(2.v.l)</w:t>
      </w:r>
      <w:r w:rsidR="000E694F">
        <w:rPr>
          <w:rFonts w:ascii="Verdana" w:hAnsi="Verdana" w:cs="Verdana"/>
          <w:bCs/>
          <w:color w:val="1F497D"/>
          <w:sz w:val="22"/>
          <w:szCs w:val="22"/>
          <w:lang w:val="de-DE"/>
        </w:rPr>
        <w:t>, auch nicht der Botschafter der gleichnamigen Werbekampagne und echter Hollywood-Star</w:t>
      </w:r>
      <w:r w:rsidR="00323F84">
        <w:rPr>
          <w:rFonts w:ascii="Verdana" w:hAnsi="Verdana" w:cs="Verdana"/>
          <w:bCs/>
          <w:color w:val="1F497D"/>
          <w:sz w:val="22"/>
          <w:szCs w:val="22"/>
          <w:lang w:val="de-DE"/>
        </w:rPr>
        <w:t>,</w:t>
      </w:r>
      <w:r w:rsidR="000E694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F23CCA">
        <w:rPr>
          <w:rFonts w:ascii="Verdana" w:hAnsi="Verdana" w:cs="Verdana"/>
          <w:bCs/>
          <w:color w:val="1F497D"/>
          <w:sz w:val="22"/>
          <w:szCs w:val="22"/>
          <w:lang w:val="de-DE"/>
        </w:rPr>
        <w:t>Antonio Banderas</w:t>
      </w:r>
      <w:r w:rsidR="00D5640E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(r.)</w:t>
      </w:r>
      <w:r w:rsidR="00323F84">
        <w:rPr>
          <w:rFonts w:ascii="Verdana" w:hAnsi="Verdana" w:cs="Verdana"/>
          <w:bCs/>
          <w:color w:val="1F497D"/>
          <w:sz w:val="22"/>
          <w:szCs w:val="22"/>
          <w:lang w:val="de-DE"/>
        </w:rPr>
        <w:t>,</w:t>
      </w:r>
      <w:r w:rsidR="00F23CC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09367C">
        <w:rPr>
          <w:rFonts w:ascii="Verdana" w:hAnsi="Verdana" w:cs="Verdana"/>
          <w:bCs/>
          <w:color w:val="1F497D"/>
          <w:sz w:val="22"/>
          <w:szCs w:val="22"/>
          <w:lang w:val="de-DE"/>
        </w:rPr>
        <w:t>fehlen. Zudem machten sich</w:t>
      </w:r>
      <w:r w:rsidR="001A5789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die mexikanische Tourismusm</w:t>
      </w:r>
      <w:r w:rsidR="0009367C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inisterin, </w:t>
      </w:r>
      <w:r w:rsidR="001A5789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Gloria Guevara sowie der Gouverneur des mexikanischen Bundesstaates Quintana </w:t>
      </w:r>
      <w:proofErr w:type="spellStart"/>
      <w:r w:rsidR="001A5789">
        <w:rPr>
          <w:rFonts w:ascii="Verdana" w:hAnsi="Verdana" w:cs="Verdana"/>
          <w:bCs/>
          <w:color w:val="1F497D"/>
          <w:sz w:val="22"/>
          <w:szCs w:val="22"/>
          <w:lang w:val="de-DE"/>
        </w:rPr>
        <w:t>Roo</w:t>
      </w:r>
      <w:proofErr w:type="spellEnd"/>
      <w:r w:rsidR="001A5789">
        <w:rPr>
          <w:rFonts w:ascii="Verdana" w:hAnsi="Verdana" w:cs="Verdana"/>
          <w:bCs/>
          <w:color w:val="1F497D"/>
          <w:sz w:val="22"/>
          <w:szCs w:val="22"/>
          <w:lang w:val="de-DE"/>
        </w:rPr>
        <w:t>, Roberto Borge</w:t>
      </w:r>
      <w:r w:rsidR="00D5640E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(l.),</w:t>
      </w:r>
      <w:r w:rsidR="0009367C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ein Bild </w:t>
      </w:r>
      <w:r w:rsidR="0039298B">
        <w:rPr>
          <w:rFonts w:ascii="Verdana" w:hAnsi="Verdana" w:cs="Verdana"/>
          <w:bCs/>
          <w:color w:val="1F497D"/>
          <w:sz w:val="22"/>
          <w:szCs w:val="22"/>
          <w:lang w:val="de-DE"/>
        </w:rPr>
        <w:t>von der fünf-Sterne Anlage unmittelbar am Strand.</w:t>
      </w:r>
      <w:r w:rsidR="0070296B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Ihre Bilanz war </w:t>
      </w:r>
      <w:r w:rsidR="00625897">
        <w:rPr>
          <w:rFonts w:ascii="Verdana" w:hAnsi="Verdana" w:cs="Verdana"/>
          <w:bCs/>
          <w:color w:val="1F497D"/>
          <w:sz w:val="22"/>
          <w:szCs w:val="22"/>
          <w:lang w:val="de-DE"/>
        </w:rPr>
        <w:t>positiv.</w:t>
      </w:r>
      <w:r w:rsidR="001A5789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 </w:t>
      </w:r>
    </w:p>
    <w:p w:rsidR="00A87E49" w:rsidRDefault="00A87E49" w:rsidP="00752A53">
      <w:pPr>
        <w:jc w:val="both"/>
        <w:rPr>
          <w:rFonts w:ascii="Verdana" w:hAnsi="Verdana" w:cs="Verdana"/>
          <w:bCs/>
          <w:color w:val="1F497D"/>
          <w:sz w:val="22"/>
          <w:szCs w:val="22"/>
          <w:lang w:val="de-DE"/>
        </w:rPr>
      </w:pPr>
    </w:p>
    <w:p w:rsidR="000355F4" w:rsidRDefault="00D54EAD" w:rsidP="00752A53">
      <w:pPr>
        <w:jc w:val="both"/>
        <w:rPr>
          <w:rFonts w:ascii="Verdana" w:hAnsi="Verdana" w:cs="Verdana"/>
          <w:bCs/>
          <w:color w:val="1F497D"/>
          <w:sz w:val="22"/>
          <w:szCs w:val="22"/>
          <w:lang w:val="de-DE"/>
        </w:rPr>
      </w:pPr>
      <w:r>
        <w:rPr>
          <w:rFonts w:ascii="Verdana" w:hAnsi="Verdana" w:cs="Verdana"/>
          <w:bCs/>
          <w:color w:val="1F497D"/>
          <w:sz w:val="22"/>
          <w:szCs w:val="22"/>
          <w:lang w:val="de-DE"/>
        </w:rPr>
        <w:t>„Mit der Eröffnung dieses Hotels stärkt die</w:t>
      </w:r>
      <w:r w:rsidR="00782E1C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Grupo IBEROSTAR den Tourismus bei uns </w:t>
      </w:r>
      <w:r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und </w:t>
      </w:r>
      <w:r w:rsidR="00625897">
        <w:rPr>
          <w:rFonts w:ascii="Verdana" w:hAnsi="Verdana" w:cs="Verdana"/>
          <w:bCs/>
          <w:color w:val="1F497D"/>
          <w:sz w:val="22"/>
          <w:szCs w:val="22"/>
          <w:lang w:val="de-DE"/>
        </w:rPr>
        <w:t>schafft bessere Bedingungen für ein noch wohlhabenderes Land</w:t>
      </w:r>
      <w:r w:rsidR="00033E22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“, sagte Gloria Guevara. Zudem sei </w:t>
      </w:r>
      <w:r w:rsidR="006634AE">
        <w:rPr>
          <w:rFonts w:ascii="Verdana" w:hAnsi="Verdana" w:cs="Verdana"/>
          <w:bCs/>
          <w:color w:val="1F497D"/>
          <w:sz w:val="22"/>
          <w:szCs w:val="22"/>
          <w:lang w:val="de-DE"/>
        </w:rPr>
        <w:t>es</w:t>
      </w:r>
      <w:r w:rsidR="00A728C7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ein weiteres Zeichen dafür, dass die Hotelkette w</w:t>
      </w:r>
      <w:r w:rsidR="00DE4B0B">
        <w:rPr>
          <w:rFonts w:ascii="Verdana" w:hAnsi="Verdana" w:cs="Verdana"/>
          <w:bCs/>
          <w:color w:val="1F497D"/>
          <w:sz w:val="22"/>
          <w:szCs w:val="22"/>
          <w:lang w:val="de-DE"/>
        </w:rPr>
        <w:t>eiterhin Vertrauen in Mexiko habe</w:t>
      </w:r>
      <w:r w:rsidR="00A728C7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und weiter in das Land investieren möchte.</w:t>
      </w:r>
      <w:r w:rsidR="005E2A73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Die wirtsch</w:t>
      </w:r>
      <w:r w:rsidR="00374DB7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aftliche Bedeutung </w:t>
      </w:r>
      <w:r w:rsidR="0047233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der Eröffnung </w:t>
      </w:r>
      <w:r w:rsidR="00374DB7">
        <w:rPr>
          <w:rFonts w:ascii="Verdana" w:hAnsi="Verdana" w:cs="Verdana"/>
          <w:bCs/>
          <w:color w:val="1F497D"/>
          <w:sz w:val="22"/>
          <w:szCs w:val="22"/>
          <w:lang w:val="de-DE"/>
        </w:rPr>
        <w:t>hob auch Roberto Borge hervor</w:t>
      </w:r>
      <w:r w:rsidR="005E2A73">
        <w:rPr>
          <w:rFonts w:ascii="Verdana" w:hAnsi="Verdana" w:cs="Verdana"/>
          <w:bCs/>
          <w:color w:val="1F497D"/>
          <w:sz w:val="22"/>
          <w:szCs w:val="22"/>
          <w:lang w:val="de-DE"/>
        </w:rPr>
        <w:t>:</w:t>
      </w:r>
      <w:r w:rsidR="00735281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„</w:t>
      </w:r>
      <w:r w:rsidR="00306052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Es ist ein touristischer Gewinn für </w:t>
      </w:r>
      <w:r w:rsidR="00A40EB4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Quintana </w:t>
      </w:r>
      <w:proofErr w:type="spellStart"/>
      <w:r w:rsidR="00A40EB4">
        <w:rPr>
          <w:rFonts w:ascii="Verdana" w:hAnsi="Verdana" w:cs="Verdana"/>
          <w:bCs/>
          <w:color w:val="1F497D"/>
          <w:sz w:val="22"/>
          <w:szCs w:val="22"/>
          <w:lang w:val="de-DE"/>
        </w:rPr>
        <w:t>Roo</w:t>
      </w:r>
      <w:proofErr w:type="spellEnd"/>
      <w:r w:rsidR="00A40EB4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und </w:t>
      </w:r>
      <w:r w:rsidR="00306052">
        <w:rPr>
          <w:rFonts w:ascii="Verdana" w:hAnsi="Verdana" w:cs="Verdana"/>
          <w:bCs/>
          <w:color w:val="1F497D"/>
          <w:sz w:val="22"/>
          <w:szCs w:val="22"/>
          <w:lang w:val="de-DE"/>
        </w:rPr>
        <w:t>eine</w:t>
      </w:r>
      <w:r w:rsidR="005326CC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zweifellos</w:t>
      </w:r>
      <w:r w:rsidR="00306052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großartige Nachricht</w:t>
      </w:r>
      <w:r w:rsidR="00A40EB4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für die Region</w:t>
      </w:r>
      <w:r w:rsidR="00C66034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, weil </w:t>
      </w:r>
      <w:r w:rsidR="00CA5635">
        <w:rPr>
          <w:rFonts w:ascii="Verdana" w:hAnsi="Verdana" w:cs="Verdana"/>
          <w:bCs/>
          <w:color w:val="1F497D"/>
          <w:sz w:val="22"/>
          <w:szCs w:val="22"/>
          <w:lang w:val="de-DE"/>
        </w:rPr>
        <w:t>überdies</w:t>
      </w:r>
      <w:r w:rsidR="00D16EA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C66034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das Angebot im Bereich </w:t>
      </w:r>
      <w:proofErr w:type="spellStart"/>
      <w:r w:rsidR="00C66034">
        <w:rPr>
          <w:rFonts w:ascii="Verdana" w:hAnsi="Verdana" w:cs="Verdana"/>
          <w:bCs/>
          <w:color w:val="1F497D"/>
          <w:sz w:val="22"/>
          <w:szCs w:val="22"/>
          <w:lang w:val="de-DE"/>
        </w:rPr>
        <w:t>Hospitality</w:t>
      </w:r>
      <w:proofErr w:type="spellEnd"/>
      <w:r w:rsidR="005E2A73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C66034">
        <w:rPr>
          <w:rFonts w:ascii="Verdana" w:hAnsi="Verdana" w:cs="Verdana"/>
          <w:bCs/>
          <w:color w:val="1F497D"/>
          <w:sz w:val="22"/>
          <w:szCs w:val="22"/>
          <w:lang w:val="de-DE"/>
        </w:rPr>
        <w:t>erweitert</w:t>
      </w:r>
      <w:r w:rsidR="005326CC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und mehr Arbeitsplätze geschaffen werden.</w:t>
      </w:r>
      <w:r w:rsidR="00C91956">
        <w:rPr>
          <w:rFonts w:ascii="Verdana" w:hAnsi="Verdana" w:cs="Verdana"/>
          <w:bCs/>
          <w:color w:val="1F497D"/>
          <w:sz w:val="22"/>
          <w:szCs w:val="22"/>
          <w:lang w:val="de-DE"/>
        </w:rPr>
        <w:t>“</w:t>
      </w:r>
      <w:r w:rsidR="00330E4A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Er bedankte sich</w:t>
      </w:r>
      <w:r w:rsidR="00435611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für </w:t>
      </w:r>
      <w:r w:rsidR="00563158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das Vertrauen </w:t>
      </w:r>
      <w:r w:rsidR="00705A15">
        <w:rPr>
          <w:rFonts w:ascii="Verdana" w:hAnsi="Verdana" w:cs="Verdana"/>
          <w:bCs/>
          <w:color w:val="1F497D"/>
          <w:sz w:val="22"/>
          <w:szCs w:val="22"/>
          <w:lang w:val="de-DE"/>
        </w:rPr>
        <w:t>de</w:t>
      </w:r>
      <w:r w:rsidR="0072470B">
        <w:rPr>
          <w:rFonts w:ascii="Verdana" w:hAnsi="Verdana" w:cs="Verdana"/>
          <w:bCs/>
          <w:color w:val="1F497D"/>
          <w:sz w:val="22"/>
          <w:szCs w:val="22"/>
          <w:lang w:val="de-DE"/>
        </w:rPr>
        <w:t>s Konzerns in den Staat, welcher</w:t>
      </w:r>
      <w:r w:rsidR="00705A15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563158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nach seinen Investitionen in die </w:t>
      </w:r>
      <w:r w:rsidR="00DE4C2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Riviera Maya und </w:t>
      </w:r>
      <w:proofErr w:type="spellStart"/>
      <w:r w:rsidR="00435611">
        <w:rPr>
          <w:rFonts w:ascii="Verdana" w:hAnsi="Verdana" w:cs="Verdana"/>
          <w:bCs/>
          <w:color w:val="1F497D"/>
          <w:sz w:val="22"/>
          <w:szCs w:val="22"/>
          <w:lang w:val="de-DE"/>
        </w:rPr>
        <w:t>C</w:t>
      </w:r>
      <w:r w:rsidR="00563158">
        <w:rPr>
          <w:rFonts w:ascii="Verdana" w:hAnsi="Verdana" w:cs="Verdana"/>
          <w:bCs/>
          <w:color w:val="1F497D"/>
          <w:sz w:val="22"/>
          <w:szCs w:val="22"/>
          <w:lang w:val="de-DE"/>
        </w:rPr>
        <w:t>ozumel</w:t>
      </w:r>
      <w:proofErr w:type="spellEnd"/>
      <w:r w:rsidR="00563158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1C4AC7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auch bereit gewesen ist, </w:t>
      </w:r>
      <w:r w:rsidR="008B23F0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in </w:t>
      </w:r>
      <w:proofErr w:type="spellStart"/>
      <w:r w:rsidR="008B23F0">
        <w:rPr>
          <w:rFonts w:ascii="Verdana" w:hAnsi="Verdana" w:cs="Verdana"/>
          <w:bCs/>
          <w:color w:val="1F497D"/>
          <w:sz w:val="22"/>
          <w:szCs w:val="22"/>
          <w:lang w:val="de-DE"/>
        </w:rPr>
        <w:t>Cancún</w:t>
      </w:r>
      <w:proofErr w:type="spellEnd"/>
      <w:r w:rsidR="008B23F0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  <w:r w:rsidR="00EF239D">
        <w:rPr>
          <w:rFonts w:ascii="Verdana" w:hAnsi="Verdana" w:cs="Verdana"/>
          <w:bCs/>
          <w:color w:val="1F497D"/>
          <w:sz w:val="22"/>
          <w:szCs w:val="22"/>
          <w:lang w:val="de-DE"/>
        </w:rPr>
        <w:t>aktiv zu werden</w:t>
      </w:r>
      <w:r w:rsidR="00563158">
        <w:rPr>
          <w:rFonts w:ascii="Verdana" w:hAnsi="Verdana" w:cs="Verdana"/>
          <w:bCs/>
          <w:color w:val="1F497D"/>
          <w:sz w:val="22"/>
          <w:szCs w:val="22"/>
          <w:lang w:val="de-DE"/>
        </w:rPr>
        <w:t>.</w:t>
      </w:r>
    </w:p>
    <w:p w:rsidR="00E02355" w:rsidRDefault="00E02355" w:rsidP="00752A53">
      <w:pPr>
        <w:jc w:val="both"/>
        <w:rPr>
          <w:rFonts w:ascii="Verdana" w:hAnsi="Verdana" w:cs="Verdana"/>
          <w:bCs/>
          <w:color w:val="1F497D"/>
          <w:sz w:val="22"/>
          <w:szCs w:val="22"/>
          <w:lang w:val="de-DE"/>
        </w:rPr>
      </w:pPr>
    </w:p>
    <w:p w:rsidR="0036189C" w:rsidRDefault="005163A4" w:rsidP="0036189C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 w:rsidRPr="005163A4">
        <w:rPr>
          <w:rFonts w:ascii="Verdana" w:hAnsi="Verdana"/>
          <w:bCs/>
          <w:color w:val="1F497D"/>
          <w:sz w:val="22"/>
          <w:szCs w:val="22"/>
          <w:lang w:val="de-DE"/>
        </w:rPr>
        <w:t>100 Millionen US Dollar</w:t>
      </w:r>
      <w:r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(79 Millionen Euro) hat IBEROSTAR Hotels &amp; Resorts </w:t>
      </w:r>
      <w:r w:rsidR="009E402C">
        <w:rPr>
          <w:rFonts w:ascii="Verdana" w:hAnsi="Verdana"/>
          <w:bCs/>
          <w:color w:val="1F497D"/>
          <w:sz w:val="22"/>
          <w:szCs w:val="22"/>
          <w:lang w:val="de-DE"/>
        </w:rPr>
        <w:t>für Erwerb</w:t>
      </w:r>
      <w:r w:rsidR="0036189C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9E402C">
        <w:rPr>
          <w:rFonts w:ascii="Verdana" w:hAnsi="Verdana"/>
          <w:bCs/>
          <w:color w:val="1F497D"/>
          <w:sz w:val="22"/>
          <w:szCs w:val="22"/>
          <w:lang w:val="de-DE"/>
        </w:rPr>
        <w:t>und Modernisierung der Anlage aufgewendet,</w:t>
      </w:r>
      <w:r w:rsidR="002243C1">
        <w:rPr>
          <w:rFonts w:ascii="Verdana" w:hAnsi="Verdana"/>
          <w:bCs/>
          <w:color w:val="1F497D"/>
          <w:sz w:val="22"/>
          <w:szCs w:val="22"/>
          <w:lang w:val="de-DE"/>
        </w:rPr>
        <w:t xml:space="preserve"> die bis </w:t>
      </w:r>
      <w:r w:rsidR="00CB5D9E">
        <w:rPr>
          <w:rFonts w:ascii="Verdana" w:hAnsi="Verdana"/>
          <w:bCs/>
          <w:color w:val="1F497D"/>
          <w:sz w:val="22"/>
          <w:szCs w:val="22"/>
          <w:lang w:val="de-DE"/>
        </w:rPr>
        <w:t xml:space="preserve">Ende </w:t>
      </w:r>
      <w:r w:rsidR="002243C1">
        <w:rPr>
          <w:rFonts w:ascii="Verdana" w:hAnsi="Verdana"/>
          <w:bCs/>
          <w:color w:val="1F497D"/>
          <w:sz w:val="22"/>
          <w:szCs w:val="22"/>
          <w:lang w:val="de-DE"/>
        </w:rPr>
        <w:t>Juli 2011 von der Hilton-Kette gemanagt wurde.</w:t>
      </w:r>
      <w:r w:rsidR="0036189C">
        <w:rPr>
          <w:rFonts w:ascii="Verdana" w:hAnsi="Verdana"/>
          <w:bCs/>
          <w:color w:val="1F497D"/>
          <w:sz w:val="22"/>
          <w:szCs w:val="22"/>
          <w:lang w:val="de-DE"/>
        </w:rPr>
        <w:t xml:space="preserve"> In vier Monaten wurde das Hotel auf den Qualitätsstandard </w:t>
      </w:r>
      <w:r w:rsidR="00E0665D">
        <w:rPr>
          <w:rFonts w:ascii="Verdana" w:hAnsi="Verdana"/>
          <w:bCs/>
          <w:color w:val="1F497D"/>
          <w:sz w:val="22"/>
          <w:szCs w:val="22"/>
          <w:lang w:val="de-DE"/>
        </w:rPr>
        <w:t>der Kette</w:t>
      </w:r>
      <w:r w:rsidR="0036189C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243915">
        <w:rPr>
          <w:rFonts w:ascii="Verdana" w:hAnsi="Verdana"/>
          <w:bCs/>
          <w:color w:val="1F497D"/>
          <w:sz w:val="22"/>
          <w:szCs w:val="22"/>
          <w:lang w:val="de-DE"/>
        </w:rPr>
        <w:t xml:space="preserve">hin umgestaltet, der in drei wesentlichen Kernbereichen besteht: </w:t>
      </w:r>
      <w:r w:rsidR="0036189C">
        <w:rPr>
          <w:rFonts w:ascii="Verdana" w:hAnsi="Verdana"/>
          <w:bCs/>
          <w:color w:val="1F497D"/>
          <w:sz w:val="22"/>
          <w:szCs w:val="22"/>
          <w:lang w:val="de-DE"/>
        </w:rPr>
        <w:t>Animation, Gastronomie und Service.</w:t>
      </w:r>
    </w:p>
    <w:p w:rsidR="00936EE2" w:rsidRDefault="00936EE2" w:rsidP="00936EE2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Die </w:t>
      </w:r>
      <w:r w:rsidR="005D5B3F">
        <w:rPr>
          <w:rFonts w:ascii="Verdana" w:hAnsi="Verdana"/>
          <w:bCs/>
          <w:color w:val="1F497D"/>
          <w:sz w:val="22"/>
          <w:szCs w:val="22"/>
          <w:lang w:val="de-DE"/>
        </w:rPr>
        <w:t xml:space="preserve">Maßnahmen betrafen etwa die </w:t>
      </w:r>
      <w:proofErr w:type="spellStart"/>
      <w:r>
        <w:rPr>
          <w:rFonts w:ascii="Verdana" w:hAnsi="Verdana"/>
          <w:bCs/>
          <w:color w:val="1F497D"/>
          <w:sz w:val="22"/>
          <w:szCs w:val="22"/>
          <w:lang w:val="de-DE"/>
        </w:rPr>
        <w:t>Hauptlobbies</w:t>
      </w:r>
      <w:proofErr w:type="spellEnd"/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 und die </w:t>
      </w:r>
      <w:proofErr w:type="spellStart"/>
      <w:r>
        <w:rPr>
          <w:rFonts w:ascii="Verdana" w:hAnsi="Verdana"/>
          <w:bCs/>
          <w:color w:val="1F497D"/>
          <w:sz w:val="22"/>
          <w:szCs w:val="22"/>
          <w:lang w:val="de-DE"/>
        </w:rPr>
        <w:t>Lobbyba</w:t>
      </w:r>
      <w:r w:rsidR="00AE22AA">
        <w:rPr>
          <w:rFonts w:ascii="Verdana" w:hAnsi="Verdana"/>
          <w:bCs/>
          <w:color w:val="1F497D"/>
          <w:sz w:val="22"/>
          <w:szCs w:val="22"/>
          <w:lang w:val="de-DE"/>
        </w:rPr>
        <w:t>r</w:t>
      </w:r>
      <w:proofErr w:type="spellEnd"/>
      <w:r w:rsidR="00AE22AA">
        <w:rPr>
          <w:rFonts w:ascii="Verdana" w:hAnsi="Verdana"/>
          <w:bCs/>
          <w:color w:val="1F497D"/>
          <w:sz w:val="22"/>
          <w:szCs w:val="22"/>
          <w:lang w:val="de-DE"/>
        </w:rPr>
        <w:t xml:space="preserve"> des Hot</w:t>
      </w:r>
      <w:r w:rsidR="005D5B3F">
        <w:rPr>
          <w:rFonts w:ascii="Verdana" w:hAnsi="Verdana"/>
          <w:bCs/>
          <w:color w:val="1F497D"/>
          <w:sz w:val="22"/>
          <w:szCs w:val="22"/>
          <w:lang w:val="de-DE"/>
        </w:rPr>
        <w:t>els, zudem wurden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 neue Terrassen an den Pools gebaut. Um das gastronomische Angebot zu erweitern, </w:t>
      </w:r>
      <w:r w:rsidR="005430B4">
        <w:rPr>
          <w:rFonts w:ascii="Verdana" w:hAnsi="Verdana"/>
          <w:bCs/>
          <w:color w:val="1F497D"/>
          <w:sz w:val="22"/>
          <w:szCs w:val="22"/>
          <w:lang w:val="de-DE"/>
        </w:rPr>
        <w:t xml:space="preserve">wurde </w:t>
      </w:r>
      <w:r w:rsidRPr="00AA37B4">
        <w:rPr>
          <w:rFonts w:ascii="Verdana" w:hAnsi="Verdana"/>
          <w:bCs/>
          <w:color w:val="1F497D"/>
          <w:sz w:val="22"/>
          <w:szCs w:val="22"/>
          <w:lang w:val="de-DE"/>
        </w:rPr>
        <w:t>ein neues großes Büffet</w:t>
      </w:r>
      <w:r w:rsidR="005430B4" w:rsidRPr="00AA37B4">
        <w:rPr>
          <w:rFonts w:ascii="Verdana" w:hAnsi="Verdana"/>
          <w:bCs/>
          <w:color w:val="1F497D"/>
          <w:sz w:val="22"/>
          <w:szCs w:val="22"/>
          <w:lang w:val="de-DE"/>
        </w:rPr>
        <w:t>restaurant</w:t>
      </w:r>
      <w:r w:rsidRPr="00AA37B4">
        <w:rPr>
          <w:rFonts w:ascii="Verdana" w:hAnsi="Verdana"/>
          <w:bCs/>
          <w:color w:val="1F497D"/>
          <w:sz w:val="22"/>
          <w:szCs w:val="22"/>
          <w:lang w:val="de-DE"/>
        </w:rPr>
        <w:t xml:space="preserve"> und vier neue Spezialitätenrestaurants geschaffen: </w:t>
      </w:r>
      <w:r w:rsidRPr="00AA37B4">
        <w:rPr>
          <w:rFonts w:ascii="Verdana" w:hAnsi="Verdana"/>
          <w:color w:val="1F497D"/>
          <w:sz w:val="22"/>
          <w:szCs w:val="22"/>
          <w:lang w:val="de-DE"/>
        </w:rPr>
        <w:t>Gourmet, Japanisch, Steak House und Mexikanisch.</w:t>
      </w:r>
      <w:r w:rsidRPr="00AA37B4">
        <w:rPr>
          <w:rFonts w:ascii="Verdana" w:hAnsi="Verdana"/>
          <w:bCs/>
          <w:color w:val="1F497D"/>
          <w:sz w:val="22"/>
          <w:szCs w:val="22"/>
          <w:lang w:val="de-DE"/>
        </w:rPr>
        <w:t xml:space="preserve"> Für die Ani</w:t>
      </w:r>
      <w:r w:rsidR="00AA37B4" w:rsidRPr="00AA37B4">
        <w:rPr>
          <w:rFonts w:ascii="Verdana" w:hAnsi="Verdana"/>
          <w:bCs/>
          <w:color w:val="1F497D"/>
          <w:sz w:val="22"/>
          <w:szCs w:val="22"/>
          <w:lang w:val="de-DE"/>
        </w:rPr>
        <w:t xml:space="preserve">mation der Gäste steht eine </w:t>
      </w:r>
      <w:r w:rsidRPr="00AA37B4">
        <w:rPr>
          <w:rFonts w:ascii="Verdana" w:hAnsi="Verdana"/>
          <w:bCs/>
          <w:color w:val="1F497D"/>
          <w:sz w:val="22"/>
          <w:szCs w:val="22"/>
          <w:lang w:val="de-DE"/>
        </w:rPr>
        <w:t>neue Bühne mit Amphitheater für Shows</w:t>
      </w:r>
      <w:r w:rsidR="00AA37B4" w:rsidRPr="00AA37B4">
        <w:rPr>
          <w:rFonts w:ascii="Verdana" w:hAnsi="Verdana"/>
          <w:bCs/>
          <w:color w:val="1F497D"/>
          <w:sz w:val="22"/>
          <w:szCs w:val="22"/>
          <w:lang w:val="de-DE"/>
        </w:rPr>
        <w:t xml:space="preserve"> bereit</w:t>
      </w:r>
      <w:r w:rsidRPr="00AA37B4">
        <w:rPr>
          <w:rFonts w:ascii="Verdana" w:hAnsi="Verdana"/>
          <w:bCs/>
          <w:color w:val="1F497D"/>
          <w:sz w:val="22"/>
          <w:szCs w:val="22"/>
          <w:lang w:val="de-DE"/>
        </w:rPr>
        <w:t xml:space="preserve">. Zudem </w:t>
      </w:r>
      <w:r w:rsidR="00AA37B4" w:rsidRPr="00AA37B4">
        <w:rPr>
          <w:rFonts w:ascii="Verdana" w:hAnsi="Verdana"/>
          <w:bCs/>
          <w:color w:val="1F497D"/>
          <w:sz w:val="22"/>
          <w:szCs w:val="22"/>
          <w:lang w:val="de-DE"/>
        </w:rPr>
        <w:t xml:space="preserve">gibt </w:t>
      </w:r>
      <w:r w:rsidRPr="00AA37B4">
        <w:rPr>
          <w:rFonts w:ascii="Verdana" w:hAnsi="Verdana"/>
          <w:bCs/>
          <w:color w:val="1F497D"/>
          <w:sz w:val="22"/>
          <w:szCs w:val="22"/>
          <w:lang w:val="de-DE"/>
        </w:rPr>
        <w:t>es einen Mini Club für Kinder einschließlich Wasserpark und ein</w:t>
      </w:r>
      <w:r w:rsidR="00AA37B4" w:rsidRPr="00AA37B4">
        <w:rPr>
          <w:rFonts w:ascii="Verdana" w:hAnsi="Verdana"/>
          <w:bCs/>
          <w:color w:val="1F497D"/>
          <w:sz w:val="22"/>
          <w:szCs w:val="22"/>
          <w:lang w:val="de-DE"/>
        </w:rPr>
        <w:t>en</w:t>
      </w:r>
      <w:r w:rsidRPr="00AA37B4">
        <w:rPr>
          <w:rFonts w:ascii="Verdana" w:hAnsi="Verdana"/>
          <w:bCs/>
          <w:color w:val="1F497D"/>
          <w:sz w:val="22"/>
          <w:szCs w:val="22"/>
          <w:lang w:val="de-DE"/>
        </w:rPr>
        <w:t xml:space="preserve"> Teenie Club</w:t>
      </w:r>
      <w:r w:rsidR="00AA37B4">
        <w:rPr>
          <w:rFonts w:ascii="Verdana" w:hAnsi="Verdana"/>
          <w:bCs/>
          <w:color w:val="1F497D"/>
          <w:sz w:val="22"/>
          <w:szCs w:val="22"/>
          <w:lang w:val="de-DE"/>
        </w:rPr>
        <w:t xml:space="preserve"> für Teenager</w:t>
      </w:r>
      <w:r w:rsidRPr="00AA37B4">
        <w:rPr>
          <w:rFonts w:ascii="Verdana" w:hAnsi="Verdana"/>
          <w:bCs/>
          <w:color w:val="1F497D"/>
          <w:sz w:val="22"/>
          <w:szCs w:val="22"/>
          <w:lang w:val="de-DE"/>
        </w:rPr>
        <w:t>.</w:t>
      </w:r>
    </w:p>
    <w:p w:rsidR="00036BDD" w:rsidRDefault="005E4E92" w:rsidP="00936EE2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„Die Eröffnung nach mehreren Monaten </w:t>
      </w:r>
      <w:r w:rsidR="00FC28EB">
        <w:rPr>
          <w:rFonts w:ascii="Verdana" w:hAnsi="Verdana"/>
          <w:bCs/>
          <w:color w:val="1F497D"/>
          <w:sz w:val="22"/>
          <w:szCs w:val="22"/>
          <w:lang w:val="de-DE"/>
        </w:rPr>
        <w:t xml:space="preserve">der 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>Renovierung</w:t>
      </w:r>
      <w:r w:rsidR="00053D90">
        <w:rPr>
          <w:rFonts w:ascii="Verdana" w:hAnsi="Verdana"/>
          <w:bCs/>
          <w:color w:val="1F497D"/>
          <w:sz w:val="22"/>
          <w:szCs w:val="22"/>
          <w:lang w:val="de-DE"/>
        </w:rPr>
        <w:t xml:space="preserve"> bestätigt</w:t>
      </w:r>
      <w:r w:rsidR="002921AF">
        <w:rPr>
          <w:rFonts w:ascii="Verdana" w:hAnsi="Verdana"/>
          <w:bCs/>
          <w:color w:val="1F497D"/>
          <w:sz w:val="22"/>
          <w:szCs w:val="22"/>
          <w:lang w:val="de-DE"/>
        </w:rPr>
        <w:t xml:space="preserve"> unser</w:t>
      </w:r>
      <w:r w:rsidR="004438B5">
        <w:rPr>
          <w:rFonts w:ascii="Verdana" w:hAnsi="Verdana"/>
          <w:bCs/>
          <w:color w:val="1F497D"/>
          <w:sz w:val="22"/>
          <w:szCs w:val="22"/>
          <w:lang w:val="de-DE"/>
        </w:rPr>
        <w:t xml:space="preserve">en kontinuierlichen Einsatz </w:t>
      </w:r>
      <w:r w:rsidR="00D57D3B">
        <w:rPr>
          <w:rFonts w:ascii="Verdana" w:hAnsi="Verdana"/>
          <w:bCs/>
          <w:color w:val="1F497D"/>
          <w:sz w:val="22"/>
          <w:szCs w:val="22"/>
          <w:lang w:val="de-DE"/>
        </w:rPr>
        <w:t xml:space="preserve">für Qualität und </w:t>
      </w:r>
      <w:r w:rsidR="00A5702C">
        <w:rPr>
          <w:rFonts w:ascii="Verdana" w:hAnsi="Verdana"/>
          <w:bCs/>
          <w:color w:val="1F497D"/>
          <w:sz w:val="22"/>
          <w:szCs w:val="22"/>
          <w:lang w:val="de-DE"/>
        </w:rPr>
        <w:t>die Kundenorientierung unserer Services</w:t>
      </w:r>
      <w:r w:rsidR="005A73E3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A322F2">
        <w:rPr>
          <w:rFonts w:ascii="Calibri" w:hAnsi="Calibri"/>
          <w:bCs/>
          <w:color w:val="1F497D"/>
          <w:sz w:val="22"/>
          <w:szCs w:val="22"/>
          <w:lang w:val="de-DE"/>
        </w:rPr>
        <w:t>–</w:t>
      </w:r>
      <w:r w:rsidR="008B63C6">
        <w:rPr>
          <w:rFonts w:ascii="Verdana" w:hAnsi="Verdana"/>
          <w:bCs/>
          <w:color w:val="1F497D"/>
          <w:sz w:val="22"/>
          <w:szCs w:val="22"/>
          <w:lang w:val="de-DE"/>
        </w:rPr>
        <w:t xml:space="preserve"> grundsätzliche Werte des Unternehmens“</w:t>
      </w:r>
      <w:r w:rsidR="00FF5E67">
        <w:rPr>
          <w:rFonts w:ascii="Verdana" w:hAnsi="Verdana"/>
          <w:bCs/>
          <w:color w:val="1F497D"/>
          <w:sz w:val="22"/>
          <w:szCs w:val="22"/>
          <w:lang w:val="de-DE"/>
        </w:rPr>
        <w:t xml:space="preserve">, sagt Miguel </w:t>
      </w:r>
      <w:proofErr w:type="spellStart"/>
      <w:r w:rsidR="00FF5E67">
        <w:rPr>
          <w:rFonts w:ascii="Verdana" w:hAnsi="Verdana"/>
          <w:bCs/>
          <w:color w:val="1F497D"/>
          <w:sz w:val="22"/>
          <w:szCs w:val="22"/>
          <w:lang w:val="de-DE"/>
        </w:rPr>
        <w:t>Fluxá</w:t>
      </w:r>
      <w:proofErr w:type="spellEnd"/>
      <w:r w:rsidR="00FF5E67">
        <w:rPr>
          <w:rFonts w:ascii="Verdana" w:hAnsi="Verdana"/>
          <w:bCs/>
          <w:color w:val="1F497D"/>
          <w:sz w:val="22"/>
          <w:szCs w:val="22"/>
          <w:lang w:val="de-DE"/>
        </w:rPr>
        <w:t>, Präsident der Grupo IBEROSTAR.</w:t>
      </w:r>
      <w:r w:rsidR="00CB051D">
        <w:rPr>
          <w:rFonts w:ascii="Verdana" w:hAnsi="Verdana"/>
          <w:bCs/>
          <w:color w:val="1F497D"/>
          <w:sz w:val="22"/>
          <w:szCs w:val="22"/>
          <w:lang w:val="de-DE"/>
        </w:rPr>
        <w:t xml:space="preserve"> Zudem habe der Erwerb das Engagement in einer Destination gefestigt die Priorität habe.</w:t>
      </w:r>
    </w:p>
    <w:p w:rsidR="008D23AF" w:rsidRDefault="00784B4D" w:rsidP="00936EE2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color w:val="1F497D"/>
          <w:sz w:val="22"/>
          <w:szCs w:val="22"/>
          <w:lang w:val="de-DE"/>
        </w:rPr>
        <w:lastRenderedPageBreak/>
        <w:t xml:space="preserve">Für </w:t>
      </w:r>
      <w:r w:rsidR="004E22C2">
        <w:rPr>
          <w:rFonts w:ascii="Verdana" w:hAnsi="Verdana"/>
          <w:bCs/>
          <w:color w:val="1F497D"/>
          <w:sz w:val="22"/>
          <w:szCs w:val="22"/>
          <w:lang w:val="de-DE"/>
        </w:rPr>
        <w:t xml:space="preserve">Antonio Banderas, </w:t>
      </w:r>
      <w:r w:rsidR="00A322F2">
        <w:rPr>
          <w:rFonts w:ascii="Verdana" w:hAnsi="Verdana"/>
          <w:bCs/>
          <w:color w:val="1F497D"/>
          <w:sz w:val="22"/>
          <w:szCs w:val="22"/>
          <w:lang w:val="de-DE"/>
        </w:rPr>
        <w:t>seit 2010 das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 Werbegesicht der Hotelkette, ist es schlicht „ein fantastisches Hotel“. </w:t>
      </w:r>
      <w:r w:rsidR="000765C6">
        <w:rPr>
          <w:rFonts w:ascii="Verdana" w:hAnsi="Verdana"/>
          <w:bCs/>
          <w:color w:val="1F497D"/>
          <w:sz w:val="22"/>
          <w:szCs w:val="22"/>
          <w:lang w:val="de-DE"/>
        </w:rPr>
        <w:t>Überdies steht für ihn fest: „IBEROSTAR ist eine Marke mit großer internationaler Präsenz und einem herausragende</w:t>
      </w:r>
      <w:r w:rsidR="00D95922">
        <w:rPr>
          <w:rFonts w:ascii="Verdana" w:hAnsi="Verdana"/>
          <w:bCs/>
          <w:color w:val="1F497D"/>
          <w:sz w:val="22"/>
          <w:szCs w:val="22"/>
          <w:lang w:val="de-DE"/>
        </w:rPr>
        <w:t xml:space="preserve">n Ansehen, mit der ich zudem </w:t>
      </w:r>
      <w:r w:rsidR="000765C6">
        <w:rPr>
          <w:rFonts w:ascii="Verdana" w:hAnsi="Verdana"/>
          <w:bCs/>
          <w:color w:val="1F497D"/>
          <w:sz w:val="22"/>
          <w:szCs w:val="22"/>
          <w:lang w:val="de-DE"/>
        </w:rPr>
        <w:t>Werte, Philosoph</w:t>
      </w:r>
      <w:r w:rsidR="00D80CD3">
        <w:rPr>
          <w:rFonts w:ascii="Verdana" w:hAnsi="Verdana"/>
          <w:bCs/>
          <w:color w:val="1F497D"/>
          <w:sz w:val="22"/>
          <w:szCs w:val="22"/>
          <w:lang w:val="de-DE"/>
        </w:rPr>
        <w:t>ie und selb</w:t>
      </w:r>
      <w:r w:rsidR="002A39F5">
        <w:rPr>
          <w:rFonts w:ascii="Verdana" w:hAnsi="Verdana"/>
          <w:bCs/>
          <w:color w:val="1F497D"/>
          <w:sz w:val="22"/>
          <w:szCs w:val="22"/>
          <w:lang w:val="de-DE"/>
        </w:rPr>
        <w:t>stv</w:t>
      </w:r>
      <w:r w:rsidR="000F0510">
        <w:rPr>
          <w:rFonts w:ascii="Verdana" w:hAnsi="Verdana"/>
          <w:bCs/>
          <w:color w:val="1F497D"/>
          <w:sz w:val="22"/>
          <w:szCs w:val="22"/>
          <w:lang w:val="de-DE"/>
        </w:rPr>
        <w:t>erständlich das</w:t>
      </w:r>
      <w:r w:rsidR="00445539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AE016C">
        <w:rPr>
          <w:rFonts w:ascii="Verdana" w:hAnsi="Verdana"/>
          <w:bCs/>
          <w:color w:val="1F497D"/>
          <w:sz w:val="22"/>
          <w:szCs w:val="22"/>
          <w:lang w:val="de-DE"/>
        </w:rPr>
        <w:t>Verständnis von Urlaub teile.“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  </w:t>
      </w:r>
      <w:r w:rsidR="004E22C2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A322F2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053D90">
        <w:rPr>
          <w:rFonts w:ascii="Verdana" w:hAnsi="Verdana"/>
          <w:bCs/>
          <w:color w:val="1F497D"/>
          <w:sz w:val="22"/>
          <w:szCs w:val="22"/>
          <w:lang w:val="de-DE"/>
        </w:rPr>
        <w:t xml:space="preserve">   </w:t>
      </w:r>
      <w:r w:rsidR="00D57D3B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2921AF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</w:p>
    <w:p w:rsidR="002744B9" w:rsidRPr="00BE0489" w:rsidRDefault="002744B9" w:rsidP="00752A53">
      <w:pPr>
        <w:jc w:val="both"/>
        <w:rPr>
          <w:rFonts w:ascii="Verdana" w:hAnsi="Verdana" w:cs="Verdana"/>
          <w:bCs/>
          <w:color w:val="1F497D"/>
          <w:sz w:val="22"/>
          <w:szCs w:val="22"/>
          <w:lang w:val="de-DE"/>
        </w:rPr>
      </w:pPr>
    </w:p>
    <w:p w:rsidR="00006FF7" w:rsidRPr="000D2603" w:rsidRDefault="0015723A" w:rsidP="00006FF7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noProof/>
          <w:snapToGrid/>
          <w:color w:val="1F497D"/>
          <w:sz w:val="22"/>
          <w:szCs w:val="22"/>
          <w:lang w:val="de-DE" w:eastAsia="de-DE"/>
        </w:rPr>
        <w:drawing>
          <wp:anchor distT="0" distB="0" distL="0" distR="71755" simplePos="0" relativeHeight="251657215" behindDoc="1" locked="0" layoutInCell="1" allowOverlap="1">
            <wp:simplePos x="0" y="0"/>
            <wp:positionH relativeFrom="margin">
              <wp:posOffset>-36830</wp:posOffset>
            </wp:positionH>
            <wp:positionV relativeFrom="margin">
              <wp:posOffset>904240</wp:posOffset>
            </wp:positionV>
            <wp:extent cx="2676525" cy="1800225"/>
            <wp:effectExtent l="0" t="0" r="0" b="0"/>
            <wp:wrapSquare wrapText="bothSides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 Shot Aerial view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FF7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Das </w:t>
      </w:r>
      <w:r w:rsidR="00006FF7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IBEROSTAR </w:t>
      </w:r>
      <w:proofErr w:type="spellStart"/>
      <w:r w:rsidR="00006FF7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Cancún</w:t>
      </w:r>
      <w:proofErr w:type="spellEnd"/>
      <w:r w:rsidR="00006FF7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 liegt </w:t>
      </w:r>
      <w:r w:rsidR="00855FB4">
        <w:rPr>
          <w:rFonts w:ascii="Verdana" w:hAnsi="Verdana"/>
          <w:bCs/>
          <w:color w:val="1F497D"/>
          <w:sz w:val="22"/>
          <w:szCs w:val="22"/>
          <w:lang w:val="de-DE"/>
        </w:rPr>
        <w:t>nu</w:t>
      </w:r>
      <w:r w:rsidR="00EF6236">
        <w:rPr>
          <w:rFonts w:ascii="Verdana" w:hAnsi="Verdana"/>
          <w:bCs/>
          <w:color w:val="1F497D"/>
          <w:sz w:val="22"/>
          <w:szCs w:val="22"/>
          <w:lang w:val="de-DE"/>
        </w:rPr>
        <w:t xml:space="preserve">r </w:t>
      </w:r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>rund 15 Autominuten vom Flughafen der Stadt entfernt</w:t>
      </w:r>
      <w:r w:rsidR="00006FF7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. Es verfügt </w:t>
      </w:r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 xml:space="preserve">über </w:t>
      </w:r>
      <w:r w:rsidR="00006FF7" w:rsidRPr="00BD2935">
        <w:rPr>
          <w:rFonts w:ascii="Verdana" w:hAnsi="Verdana"/>
          <w:b/>
          <w:color w:val="1F497D"/>
          <w:sz w:val="22"/>
          <w:szCs w:val="22"/>
          <w:lang w:val="de-DE"/>
        </w:rPr>
        <w:t>426 umfassend</w:t>
      </w:r>
      <w:r w:rsidR="00006FF7">
        <w:rPr>
          <w:rFonts w:ascii="Verdana" w:hAnsi="Verdana"/>
          <w:b/>
          <w:color w:val="1F497D"/>
          <w:sz w:val="22"/>
          <w:szCs w:val="22"/>
          <w:lang w:val="de-DE"/>
        </w:rPr>
        <w:t xml:space="preserve"> ausgestattete Zimmer und Villen einschließlich </w:t>
      </w:r>
      <w:r w:rsidR="00006FF7" w:rsidRPr="00BD2935">
        <w:rPr>
          <w:rFonts w:ascii="Verdana" w:hAnsi="Verdana"/>
          <w:b/>
          <w:color w:val="1F497D"/>
          <w:sz w:val="22"/>
          <w:szCs w:val="22"/>
          <w:lang w:val="de-DE"/>
        </w:rPr>
        <w:t>16 Juniorsuiten, vier Mastersuiten, eine</w:t>
      </w:r>
      <w:r w:rsidR="00006FF7">
        <w:rPr>
          <w:rFonts w:ascii="Verdana" w:hAnsi="Verdana"/>
          <w:b/>
          <w:color w:val="1F497D"/>
          <w:sz w:val="22"/>
          <w:szCs w:val="22"/>
          <w:lang w:val="de-DE"/>
        </w:rPr>
        <w:t>r</w:t>
      </w:r>
      <w:r w:rsidR="00006FF7" w:rsidRPr="00BD2935">
        <w:rPr>
          <w:rFonts w:ascii="Verdana" w:hAnsi="Verdana"/>
          <w:b/>
          <w:color w:val="1F497D"/>
          <w:sz w:val="22"/>
          <w:szCs w:val="22"/>
          <w:lang w:val="de-DE"/>
        </w:rPr>
        <w:t xml:space="preserve"> Präsidentensuite und zwei Beach Suite Villen</w:t>
      </w:r>
      <w:r w:rsidR="00006FF7" w:rsidRPr="00BD2935">
        <w:rPr>
          <w:rFonts w:ascii="Verdana" w:hAnsi="Verdana"/>
          <w:color w:val="1F497D"/>
          <w:sz w:val="22"/>
          <w:szCs w:val="22"/>
          <w:lang w:val="de-DE"/>
        </w:rPr>
        <w:t>.</w:t>
      </w:r>
      <w:r w:rsidR="00006FF7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 xml:space="preserve">Gäste können in einem der </w:t>
      </w:r>
      <w:r w:rsidR="00006FF7">
        <w:rPr>
          <w:rFonts w:ascii="Verdana" w:hAnsi="Verdana"/>
          <w:b/>
          <w:bCs/>
          <w:color w:val="1F497D"/>
          <w:sz w:val="22"/>
          <w:szCs w:val="22"/>
          <w:lang w:val="de-DE"/>
        </w:rPr>
        <w:t>s</w:t>
      </w:r>
      <w:r w:rsidR="00006FF7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ieben </w:t>
      </w:r>
      <w:proofErr w:type="spellStart"/>
      <w:r w:rsidR="00006FF7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Infinity</w:t>
      </w:r>
      <w:proofErr w:type="spellEnd"/>
      <w:r w:rsidR="00006FF7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-Pools</w:t>
      </w:r>
      <w:r w:rsidR="00006FF7" w:rsidRPr="00BD2935">
        <w:rPr>
          <w:rFonts w:ascii="Verdana" w:hAnsi="Verdana"/>
          <w:bCs/>
          <w:color w:val="1F497D"/>
          <w:sz w:val="22"/>
          <w:szCs w:val="22"/>
          <w:lang w:val="de-DE"/>
        </w:rPr>
        <w:t>, die perfekt i</w:t>
      </w:r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>n den Garten</w:t>
      </w:r>
      <w:r w:rsidR="00006FF7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 i</w:t>
      </w:r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 xml:space="preserve">ntegriert sind, im luxuriösen Wellnessbereich mit Fitnessraum oder im Beautysalon den Alltag hinter sich lassen. Golfer kommen besonders auf ihre Kosten, denn der Komplex ist das </w:t>
      </w:r>
      <w:r w:rsidR="00006FF7">
        <w:rPr>
          <w:rFonts w:ascii="Verdana" w:hAnsi="Verdana"/>
          <w:b/>
          <w:bCs/>
          <w:color w:val="1F497D"/>
          <w:sz w:val="22"/>
          <w:szCs w:val="22"/>
          <w:lang w:val="de-DE"/>
        </w:rPr>
        <w:t>einzige</w:t>
      </w:r>
      <w:r w:rsidR="00006FF7" w:rsidRPr="00A9629B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Hotel in </w:t>
      </w:r>
      <w:proofErr w:type="spellStart"/>
      <w:r w:rsidR="00006FF7" w:rsidRPr="00A9629B">
        <w:rPr>
          <w:rFonts w:ascii="Verdana" w:hAnsi="Verdana"/>
          <w:b/>
          <w:bCs/>
          <w:color w:val="1F497D"/>
          <w:sz w:val="22"/>
          <w:szCs w:val="22"/>
          <w:lang w:val="de-DE"/>
        </w:rPr>
        <w:t>Cancún</w:t>
      </w:r>
      <w:proofErr w:type="spellEnd"/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006FF7" w:rsidRPr="00013470">
        <w:rPr>
          <w:rFonts w:ascii="Verdana" w:hAnsi="Verdana"/>
          <w:b/>
          <w:bCs/>
          <w:color w:val="1F497D"/>
          <w:sz w:val="22"/>
          <w:szCs w:val="22"/>
          <w:lang w:val="de-DE"/>
        </w:rPr>
        <w:t>mit einem 18-Loch-Golfplatz</w:t>
      </w:r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 xml:space="preserve">. Sich auch im Urlaub fit zu halten und Spaß zu haben ist auch auf einem </w:t>
      </w:r>
      <w:r w:rsidR="00006FF7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Profi-Fußballplatz</w:t>
      </w:r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 xml:space="preserve"> und </w:t>
      </w:r>
      <w:r w:rsidR="00006FF7" w:rsidRPr="00BD2935">
        <w:rPr>
          <w:rFonts w:ascii="Verdana" w:hAnsi="Verdana"/>
          <w:bCs/>
          <w:color w:val="1F497D"/>
          <w:sz w:val="22"/>
          <w:szCs w:val="22"/>
          <w:lang w:val="de-DE"/>
        </w:rPr>
        <w:t xml:space="preserve">zwei </w:t>
      </w:r>
      <w:r w:rsidR="00006FF7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Tennisplätz</w:t>
      </w:r>
      <w:r w:rsidR="00006FF7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en </w:t>
      </w:r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>des Hotels möglich.</w:t>
      </w:r>
    </w:p>
    <w:p w:rsidR="00006FF7" w:rsidRPr="00BD2935" w:rsidRDefault="00006FF7" w:rsidP="00006FF7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006FF7" w:rsidRDefault="00556A13" w:rsidP="00006FF7">
      <w:pPr>
        <w:jc w:val="both"/>
        <w:rPr>
          <w:rFonts w:ascii="Verdana" w:hAnsi="Verdana"/>
          <w:b/>
          <w:bCs/>
          <w:color w:val="1F497D"/>
          <w:sz w:val="22"/>
          <w:szCs w:val="22"/>
          <w:lang w:val="de-DE"/>
        </w:rPr>
      </w:pPr>
      <w:r>
        <w:rPr>
          <w:rFonts w:ascii="Verdana" w:hAnsi="Verdana"/>
          <w:bCs/>
          <w:color w:val="1F497D"/>
          <w:sz w:val="22"/>
          <w:szCs w:val="22"/>
          <w:lang w:val="de-DE"/>
        </w:rPr>
        <w:t>Das</w:t>
      </w:r>
      <w:r w:rsidR="005B656C">
        <w:rPr>
          <w:rFonts w:ascii="Verdana" w:hAnsi="Verdana"/>
          <w:bCs/>
          <w:color w:val="1F497D"/>
          <w:sz w:val="22"/>
          <w:szCs w:val="22"/>
          <w:lang w:val="de-DE"/>
        </w:rPr>
        <w:t xml:space="preserve"> Hotel m</w:t>
      </w:r>
      <w:r w:rsidR="00035B77">
        <w:rPr>
          <w:rFonts w:ascii="Verdana" w:hAnsi="Verdana"/>
          <w:bCs/>
          <w:color w:val="1F497D"/>
          <w:sz w:val="22"/>
          <w:szCs w:val="22"/>
          <w:lang w:val="de-DE"/>
        </w:rPr>
        <w:t xml:space="preserve">öchte sich zur führenden Adresse in </w:t>
      </w:r>
      <w:r w:rsidR="005B656C">
        <w:rPr>
          <w:rFonts w:ascii="Verdana" w:hAnsi="Verdana"/>
          <w:bCs/>
          <w:color w:val="1F497D"/>
          <w:sz w:val="22"/>
          <w:szCs w:val="22"/>
          <w:lang w:val="de-DE"/>
        </w:rPr>
        <w:t xml:space="preserve">der Karibik sowohl </w:t>
      </w:r>
      <w:r>
        <w:rPr>
          <w:rFonts w:ascii="Verdana" w:hAnsi="Verdana"/>
          <w:bCs/>
          <w:color w:val="1F497D"/>
          <w:sz w:val="22"/>
          <w:szCs w:val="22"/>
          <w:lang w:val="de-DE"/>
        </w:rPr>
        <w:t xml:space="preserve">für </w:t>
      </w:r>
      <w:r w:rsidR="007C1B9B">
        <w:rPr>
          <w:rFonts w:ascii="Verdana" w:hAnsi="Verdana"/>
          <w:bCs/>
          <w:color w:val="1F497D"/>
          <w:sz w:val="22"/>
          <w:szCs w:val="22"/>
          <w:lang w:val="de-DE"/>
        </w:rPr>
        <w:t xml:space="preserve">Urlaubs- als auch Geschäftsreisen entwickelnd. Daher gehört auch ein </w:t>
      </w:r>
      <w:r w:rsidR="00006FF7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4</w:t>
      </w:r>
      <w:r w:rsidR="00006FF7">
        <w:rPr>
          <w:rFonts w:ascii="Verdana" w:hAnsi="Verdana"/>
          <w:b/>
          <w:bCs/>
          <w:color w:val="1F497D"/>
          <w:sz w:val="22"/>
          <w:szCs w:val="22"/>
          <w:lang w:val="de-DE"/>
        </w:rPr>
        <w:t>.</w:t>
      </w:r>
      <w:r w:rsidR="00006FF7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550 </w:t>
      </w:r>
      <w:r w:rsidR="00006FF7">
        <w:rPr>
          <w:rFonts w:ascii="Verdana" w:hAnsi="Verdana"/>
          <w:b/>
          <w:bCs/>
          <w:color w:val="1F497D"/>
          <w:sz w:val="22"/>
          <w:szCs w:val="22"/>
          <w:lang w:val="de-DE"/>
        </w:rPr>
        <w:t>Quadratmeter</w:t>
      </w:r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 xml:space="preserve"> großes </w:t>
      </w:r>
      <w:proofErr w:type="spellStart"/>
      <w:r w:rsidR="00006FF7" w:rsidRPr="00013470">
        <w:rPr>
          <w:rFonts w:ascii="Verdana" w:hAnsi="Verdana"/>
          <w:b/>
          <w:bCs/>
          <w:color w:val="1F497D"/>
          <w:sz w:val="22"/>
          <w:szCs w:val="22"/>
          <w:lang w:val="de-DE"/>
        </w:rPr>
        <w:t>Convention</w:t>
      </w:r>
      <w:proofErr w:type="spellEnd"/>
      <w:r w:rsidR="00006FF7" w:rsidRPr="00013470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Center</w:t>
      </w:r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 xml:space="preserve"> zu der Anlage mit einer flexiblen Unterteilung auf </w:t>
      </w:r>
      <w:r w:rsidR="00006FF7">
        <w:rPr>
          <w:rFonts w:ascii="Verdana" w:hAnsi="Verdana"/>
          <w:b/>
          <w:bCs/>
          <w:color w:val="1F497D"/>
          <w:sz w:val="22"/>
          <w:szCs w:val="22"/>
          <w:lang w:val="de-DE"/>
        </w:rPr>
        <w:t>22 Tagungsräume.</w:t>
      </w:r>
      <w:r w:rsidR="00006FF7">
        <w:rPr>
          <w:rFonts w:ascii="Verdana" w:hAnsi="Verdana"/>
          <w:bCs/>
          <w:color w:val="1F497D"/>
          <w:sz w:val="22"/>
          <w:szCs w:val="22"/>
          <w:lang w:val="de-DE"/>
        </w:rPr>
        <w:t xml:space="preserve"> Für Events und verschiedene Anlässe können zudem </w:t>
      </w:r>
      <w:r w:rsidR="00006FF7">
        <w:rPr>
          <w:rFonts w:ascii="Verdana" w:hAnsi="Verdana"/>
          <w:b/>
          <w:bCs/>
          <w:color w:val="1F497D"/>
          <w:sz w:val="22"/>
          <w:szCs w:val="22"/>
          <w:lang w:val="de-DE"/>
        </w:rPr>
        <w:t>10.</w:t>
      </w:r>
      <w:r w:rsidR="00006FF7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000 </w:t>
      </w:r>
      <w:r w:rsidR="00006FF7">
        <w:rPr>
          <w:rFonts w:ascii="Verdana" w:hAnsi="Verdana"/>
          <w:b/>
          <w:bCs/>
          <w:color w:val="1F497D"/>
          <w:sz w:val="22"/>
          <w:szCs w:val="22"/>
          <w:lang w:val="de-DE"/>
        </w:rPr>
        <w:t>Quadratmeter</w:t>
      </w:r>
      <w:r w:rsidR="00006FF7" w:rsidRPr="00013470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im</w:t>
      </w:r>
      <w:r w:rsidR="00006FF7" w:rsidRPr="00AD1242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006FF7" w:rsidRPr="00BD2935">
        <w:rPr>
          <w:rFonts w:ascii="Verdana" w:hAnsi="Verdana"/>
          <w:b/>
          <w:bCs/>
          <w:color w:val="1F497D"/>
          <w:sz w:val="22"/>
          <w:szCs w:val="22"/>
          <w:lang w:val="de-DE"/>
        </w:rPr>
        <w:t>Außenbereich</w:t>
      </w:r>
      <w:r w:rsidR="00006FF7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 </w:t>
      </w:r>
      <w:r w:rsidR="00006FF7" w:rsidRPr="00013470">
        <w:rPr>
          <w:rFonts w:ascii="Verdana" w:hAnsi="Verdana"/>
          <w:bCs/>
          <w:color w:val="1F497D"/>
          <w:sz w:val="22"/>
          <w:szCs w:val="22"/>
          <w:lang w:val="de-DE"/>
        </w:rPr>
        <w:t>genutzt werden</w:t>
      </w:r>
      <w:r w:rsidR="00006FF7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. </w:t>
      </w:r>
    </w:p>
    <w:p w:rsidR="00D40AE8" w:rsidRDefault="00D40AE8" w:rsidP="00752A53">
      <w:pPr>
        <w:jc w:val="both"/>
        <w:rPr>
          <w:rFonts w:ascii="Verdana" w:hAnsi="Verdana" w:cs="Verdana"/>
          <w:bCs/>
          <w:color w:val="1F497D"/>
          <w:sz w:val="22"/>
          <w:szCs w:val="22"/>
          <w:lang w:val="de-DE"/>
        </w:rPr>
      </w:pPr>
    </w:p>
    <w:p w:rsidR="003E4ED3" w:rsidRPr="00E62196" w:rsidRDefault="003E4ED3" w:rsidP="003E4ED3">
      <w:pPr>
        <w:jc w:val="both"/>
        <w:rPr>
          <w:rFonts w:ascii="Verdana" w:hAnsi="Verdana"/>
          <w:b/>
          <w:bCs/>
          <w:color w:val="1F497D"/>
          <w:sz w:val="22"/>
          <w:szCs w:val="22"/>
          <w:lang w:val="de-DE"/>
        </w:rPr>
      </w:pPr>
      <w:r w:rsidRPr="00E62196">
        <w:rPr>
          <w:rFonts w:ascii="Verdana" w:hAnsi="Verdana"/>
          <w:b/>
          <w:bCs/>
          <w:color w:val="1F497D"/>
          <w:sz w:val="22"/>
          <w:szCs w:val="22"/>
          <w:lang w:val="de-DE"/>
        </w:rPr>
        <w:t>Hinweis für den Herausgeber:</w:t>
      </w:r>
    </w:p>
    <w:p w:rsidR="00D40AE8" w:rsidRDefault="003E4ED3" w:rsidP="003E4ED3">
      <w:pPr>
        <w:jc w:val="both"/>
        <w:rPr>
          <w:rFonts w:ascii="Verdana" w:hAnsi="Verdana" w:cs="Verdana"/>
          <w:color w:val="1F497D"/>
          <w:sz w:val="22"/>
          <w:szCs w:val="22"/>
          <w:lang w:val="de-DE"/>
        </w:rPr>
      </w:pPr>
      <w:r w:rsidRPr="003A46FF">
        <w:rPr>
          <w:rFonts w:ascii="Verdana" w:hAnsi="Verdana" w:cs="Verdana"/>
          <w:color w:val="1F497D"/>
          <w:sz w:val="22"/>
          <w:szCs w:val="22"/>
          <w:lang w:val="de-DE"/>
        </w:rPr>
        <w:t xml:space="preserve">Druckfähiges Bildmaterial </w:t>
      </w:r>
      <w:r>
        <w:rPr>
          <w:rFonts w:ascii="Verdana" w:hAnsi="Verdana" w:cs="Verdana"/>
          <w:color w:val="1F497D"/>
          <w:sz w:val="22"/>
          <w:szCs w:val="22"/>
          <w:lang w:val="de-DE"/>
        </w:rPr>
        <w:t>(Bildnachweis: IBEROSTAR Hotels &amp; Resorts) steht Ihnen über folgende Links zur Verfügung:</w:t>
      </w:r>
    </w:p>
    <w:p w:rsidR="00D73EFF" w:rsidRPr="00DB32E8" w:rsidRDefault="00D73EFF" w:rsidP="00D73EFF">
      <w:pPr>
        <w:pStyle w:val="NoSpacing"/>
        <w:numPr>
          <w:ilvl w:val="0"/>
          <w:numId w:val="17"/>
        </w:numPr>
        <w:rPr>
          <w:rFonts w:ascii="Verdana" w:hAnsi="Verdana"/>
        </w:rPr>
      </w:pP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IBEROSTAR_CANCUN_OPENING_2012_51.jpg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D73EFF" w:rsidRPr="00DB32E8" w:rsidRDefault="00D73EFF" w:rsidP="00D73EFF">
      <w:pPr>
        <w:pStyle w:val="NoSpacing"/>
        <w:numPr>
          <w:ilvl w:val="0"/>
          <w:numId w:val="17"/>
        </w:numPr>
        <w:rPr>
          <w:rFonts w:ascii="Verdana" w:hAnsi="Verdana"/>
          <w:lang w:val="en-US"/>
        </w:rPr>
      </w:pPr>
      <w:hyperlink r:id="rId12" w:history="1">
        <w:r w:rsidRPr="00DB32E8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IBEROSTAR </w:t>
        </w:r>
        <w:proofErr w:type="spellStart"/>
        <w:r w:rsidRPr="00DB32E8">
          <w:rPr>
            <w:rStyle w:val="Hyperlink"/>
            <w:rFonts w:ascii="Arial" w:hAnsi="Arial" w:cs="Arial"/>
            <w:sz w:val="20"/>
            <w:szCs w:val="20"/>
            <w:lang w:val="en-US"/>
          </w:rPr>
          <w:t>Cancún</w:t>
        </w:r>
        <w:proofErr w:type="spellEnd"/>
        <w:r w:rsidRPr="00DB32E8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Main Shot Aerial view.jpg</w:t>
        </w:r>
      </w:hyperlink>
      <w:r w:rsidRPr="00DB32E8">
        <w:rPr>
          <w:rFonts w:ascii="Arial" w:hAnsi="Arial" w:cs="Arial"/>
          <w:sz w:val="20"/>
          <w:szCs w:val="20"/>
          <w:lang w:val="en-US"/>
        </w:rPr>
        <w:t>, </w:t>
      </w:r>
    </w:p>
    <w:p w:rsidR="00D73EFF" w:rsidRPr="00DB32E8" w:rsidRDefault="00D73EFF" w:rsidP="00D73EFF">
      <w:pPr>
        <w:pStyle w:val="NoSpacing"/>
        <w:numPr>
          <w:ilvl w:val="0"/>
          <w:numId w:val="17"/>
        </w:numPr>
        <w:rPr>
          <w:rFonts w:ascii="Verdana" w:hAnsi="Verdana"/>
          <w:lang w:val="en-US"/>
        </w:rPr>
      </w:pPr>
      <w:hyperlink r:id="rId13" w:history="1">
        <w:r w:rsidRPr="00DB32E8">
          <w:rPr>
            <w:rStyle w:val="Hyperlink"/>
            <w:rFonts w:ascii="Arial" w:hAnsi="Arial" w:cs="Arial"/>
            <w:sz w:val="20"/>
            <w:szCs w:val="20"/>
            <w:lang w:val="en-US"/>
          </w:rPr>
          <w:t>I</w:t>
        </w:r>
        <w:r w:rsidRPr="00DB32E8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BEROSTAR </w:t>
        </w:r>
        <w:proofErr w:type="spellStart"/>
        <w:r w:rsidRPr="00DB32E8">
          <w:rPr>
            <w:rStyle w:val="Hyperlink"/>
            <w:rFonts w:ascii="Arial" w:hAnsi="Arial" w:cs="Arial"/>
            <w:sz w:val="20"/>
            <w:szCs w:val="20"/>
            <w:lang w:val="en-US"/>
          </w:rPr>
          <w:t>Cancún</w:t>
        </w:r>
        <w:proofErr w:type="spellEnd"/>
        <w:r w:rsidRPr="00DB32E8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Deluxe Double.jpg</w:t>
        </w:r>
      </w:hyperlink>
      <w:r>
        <w:rPr>
          <w:rFonts w:ascii="Arial" w:hAnsi="Arial" w:cs="Arial"/>
          <w:sz w:val="20"/>
          <w:szCs w:val="20"/>
          <w:lang w:val="en-US"/>
        </w:rPr>
        <w:t>,</w:t>
      </w:r>
    </w:p>
    <w:p w:rsidR="00D73EFF" w:rsidRPr="00DB32E8" w:rsidRDefault="00D73EFF" w:rsidP="00D73EFF">
      <w:pPr>
        <w:pStyle w:val="NoSpacing"/>
        <w:numPr>
          <w:ilvl w:val="0"/>
          <w:numId w:val="17"/>
        </w:numPr>
        <w:rPr>
          <w:rFonts w:ascii="Verdana" w:hAnsi="Verdana"/>
          <w:lang w:val="en-US"/>
        </w:rPr>
      </w:pPr>
      <w:hyperlink r:id="rId14" w:history="1">
        <w:r w:rsidRPr="00DB32E8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IBEROSTAR </w:t>
        </w:r>
        <w:proofErr w:type="spellStart"/>
        <w:r w:rsidRPr="00DB32E8">
          <w:rPr>
            <w:rStyle w:val="Hyperlink"/>
            <w:rFonts w:ascii="Arial" w:hAnsi="Arial" w:cs="Arial"/>
            <w:sz w:val="20"/>
            <w:szCs w:val="20"/>
            <w:lang w:val="en-US"/>
          </w:rPr>
          <w:t>Cancún</w:t>
        </w:r>
        <w:proofErr w:type="spellEnd"/>
        <w:r w:rsidRPr="00DB32E8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Master Suite Living Room.jpg</w:t>
        </w:r>
      </w:hyperlink>
      <w:r>
        <w:rPr>
          <w:rFonts w:ascii="Arial" w:hAnsi="Arial" w:cs="Arial"/>
          <w:sz w:val="20"/>
          <w:szCs w:val="20"/>
          <w:lang w:val="en-US"/>
        </w:rPr>
        <w:t>,</w:t>
      </w:r>
    </w:p>
    <w:p w:rsidR="00F2205F" w:rsidRPr="00D73EFF" w:rsidRDefault="00D73EFF" w:rsidP="00D73EFF">
      <w:pPr>
        <w:pStyle w:val="ListParagraph"/>
        <w:numPr>
          <w:ilvl w:val="0"/>
          <w:numId w:val="17"/>
        </w:numPr>
        <w:tabs>
          <w:tab w:val="left" w:pos="5340"/>
        </w:tabs>
        <w:rPr>
          <w:rFonts w:ascii="Verdana" w:hAnsi="Verdana" w:cs="Verdana"/>
          <w:bCs/>
          <w:color w:val="1F497D"/>
          <w:sz w:val="22"/>
          <w:szCs w:val="22"/>
          <w:lang w:val="en-US"/>
        </w:rPr>
      </w:pPr>
      <w:hyperlink r:id="rId15" w:history="1">
        <w:r w:rsidRPr="00D73EFF">
          <w:rPr>
            <w:rStyle w:val="Hyperlink"/>
            <w:rFonts w:ascii="Arial" w:hAnsi="Arial" w:cs="Arial"/>
            <w:sz w:val="20"/>
            <w:szCs w:val="20"/>
            <w:lang w:val="en-US"/>
          </w:rPr>
          <w:t>IBEROSTAR_CANCUN_OPENING_2012_Banderas.jpg</w:t>
        </w:r>
      </w:hyperlink>
      <w:r w:rsidRPr="00D73EFF">
        <w:rPr>
          <w:rFonts w:ascii="Arial" w:hAnsi="Arial" w:cs="Arial"/>
          <w:sz w:val="20"/>
          <w:szCs w:val="20"/>
          <w:lang w:val="en-US"/>
        </w:rPr>
        <w:t>, </w:t>
      </w:r>
      <w:r w:rsidRPr="00D73EFF">
        <w:rPr>
          <w:rFonts w:ascii="Verdana" w:hAnsi="Verdana"/>
          <w:lang w:val="en-US"/>
        </w:rPr>
        <w:br/>
      </w:r>
    </w:p>
    <w:p w:rsidR="0008559F" w:rsidRPr="00572DAB" w:rsidRDefault="0008559F" w:rsidP="0008559F">
      <w:pPr>
        <w:tabs>
          <w:tab w:val="left" w:pos="5340"/>
        </w:tabs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572DAB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>Über IBEROSTAR Hotels &amp; Resorts</w:t>
      </w:r>
    </w:p>
    <w:p w:rsidR="0008559F" w:rsidRDefault="0008559F" w:rsidP="0008559F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  <w:r w:rsidRPr="00572DAB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IBEROSTAR Hotels &amp; Resorts ist eine familiengeführte Ferienhotelkette, gegründet 1986 in Palma de Mallorca (Balearen, Spanien). </w:t>
      </w:r>
      <w:r w:rsidR="00882077" w:rsidRPr="00572DAB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IBEROSTAR Hotels &amp; Resorts </w:t>
      </w:r>
      <w:r w:rsidR="00882077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ist ein </w:t>
      </w:r>
      <w:r w:rsidRPr="00572DAB">
        <w:rPr>
          <w:rFonts w:ascii="Verdana" w:hAnsi="Verdana" w:cs="Verdana"/>
          <w:bCs/>
          <w:color w:val="1F497D"/>
          <w:sz w:val="20"/>
          <w:szCs w:val="20"/>
          <w:lang w:val="de-DE"/>
        </w:rPr>
        <w:t>Unternehmenszweig der GRUPO IBEROSTAR, einer der renommiertesten Touristikkonzerne Spaniens mit einer mehr als 50-jährigen Unte</w:t>
      </w:r>
      <w:r w:rsidR="009F7E63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rnehmensgeschichte, </w:t>
      </w:r>
      <w:r w:rsidR="008362C0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und </w:t>
      </w:r>
      <w:r w:rsidR="00882077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besitzt derzeit mehr als </w:t>
      </w:r>
      <w:r w:rsidR="008362C0">
        <w:rPr>
          <w:rFonts w:ascii="Verdana" w:hAnsi="Verdana" w:cs="Verdana"/>
          <w:bCs/>
          <w:color w:val="1F497D"/>
          <w:sz w:val="20"/>
          <w:szCs w:val="20"/>
          <w:lang w:val="de-DE"/>
        </w:rPr>
        <w:t>100 Hotels</w:t>
      </w:r>
      <w:r w:rsidR="00C13A94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 </w:t>
      </w:r>
      <w:r w:rsidRPr="00572DAB">
        <w:rPr>
          <w:rFonts w:ascii="Verdana" w:hAnsi="Verdana" w:cs="Verdana"/>
          <w:bCs/>
          <w:color w:val="1F497D"/>
          <w:sz w:val="20"/>
          <w:szCs w:val="20"/>
          <w:lang w:val="de-DE"/>
        </w:rPr>
        <w:t>in 15 Ländern weltweit.</w:t>
      </w:r>
    </w:p>
    <w:p w:rsidR="00F575E3" w:rsidRPr="004E7345" w:rsidRDefault="00F575E3" w:rsidP="0008559F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  <w:bookmarkStart w:id="0" w:name="_GoBack"/>
      <w:bookmarkEnd w:id="0"/>
    </w:p>
    <w:p w:rsidR="00662755" w:rsidRPr="00662755" w:rsidRDefault="00662755" w:rsidP="00662755">
      <w:pPr>
        <w:tabs>
          <w:tab w:val="left" w:pos="5340"/>
        </w:tabs>
        <w:rPr>
          <w:rFonts w:ascii="Verdana" w:hAnsi="Verdana" w:cs="Verdana"/>
          <w:bCs/>
          <w:color w:val="1F497D"/>
          <w:lang w:val="de-DE"/>
        </w:rPr>
      </w:pPr>
      <w:r w:rsidRPr="000450DE">
        <w:rPr>
          <w:rFonts w:ascii="Verdana" w:hAnsi="Verdana" w:cs="Verdana"/>
          <w:b/>
          <w:bCs/>
          <w:color w:val="1F497D"/>
          <w:lang w:val="de-DE"/>
        </w:rPr>
        <w:t xml:space="preserve">Weitere Informationen finden Sie unter: </w:t>
      </w:r>
      <w:hyperlink r:id="rId16" w:history="1">
        <w:r w:rsidRPr="001B3580">
          <w:rPr>
            <w:rStyle w:val="Hyperlink"/>
            <w:rFonts w:ascii="Verdana" w:hAnsi="Verdana" w:cs="Verdana"/>
            <w:bCs/>
            <w:lang w:val="de-DE"/>
          </w:rPr>
          <w:t>http://prensa.iberostar.com/</w:t>
        </w:r>
      </w:hyperlink>
      <w:r>
        <w:rPr>
          <w:rFonts w:ascii="Verdana" w:hAnsi="Verdana" w:cs="Verdana"/>
          <w:bCs/>
          <w:color w:val="1F497D"/>
          <w:lang w:val="de-DE"/>
        </w:rPr>
        <w:t xml:space="preserve"> </w:t>
      </w:r>
    </w:p>
    <w:p w:rsidR="00662755" w:rsidRPr="004E7345" w:rsidRDefault="00662755" w:rsidP="0066275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</w:p>
    <w:p w:rsidR="00662755" w:rsidRPr="000450DE" w:rsidRDefault="00662755" w:rsidP="00662755">
      <w:pPr>
        <w:tabs>
          <w:tab w:val="left" w:pos="5340"/>
        </w:tabs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0450DE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 xml:space="preserve">IBEROSTAR Pressestelle: </w:t>
      </w:r>
    </w:p>
    <w:p w:rsidR="00662755" w:rsidRPr="000450DE" w:rsidRDefault="00662755" w:rsidP="0066275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</w:p>
    <w:p w:rsidR="00662755" w:rsidRPr="000450DE" w:rsidRDefault="00662755" w:rsidP="00662755">
      <w:pPr>
        <w:tabs>
          <w:tab w:val="left" w:pos="5340"/>
        </w:tabs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0450DE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>Edelman GmbH</w:t>
      </w:r>
    </w:p>
    <w:p w:rsidR="00662755" w:rsidRPr="000450DE" w:rsidRDefault="00662755" w:rsidP="0066275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  <w:r w:rsidRPr="000450DE">
        <w:rPr>
          <w:rFonts w:ascii="Verdana" w:hAnsi="Verdana" w:cs="Verdana"/>
          <w:bCs/>
          <w:color w:val="1F497D"/>
          <w:sz w:val="20"/>
          <w:szCs w:val="20"/>
          <w:lang w:val="de-DE"/>
        </w:rPr>
        <w:t>Talin Dilsizyan</w:t>
      </w:r>
    </w:p>
    <w:p w:rsidR="00662755" w:rsidRPr="000450DE" w:rsidRDefault="00662755" w:rsidP="00662755">
      <w:pPr>
        <w:tabs>
          <w:tab w:val="left" w:pos="5340"/>
        </w:tabs>
        <w:rPr>
          <w:rFonts w:ascii="Verdana" w:hAnsi="Verdana" w:cs="Verdana"/>
          <w:bCs/>
          <w:color w:val="1F497D"/>
          <w:sz w:val="20"/>
          <w:szCs w:val="20"/>
          <w:lang w:val="de-DE"/>
        </w:rPr>
      </w:pPr>
      <w:r w:rsidRPr="000450DE">
        <w:rPr>
          <w:rFonts w:ascii="Verdana" w:hAnsi="Verdana" w:cs="Verdana"/>
          <w:bCs/>
          <w:color w:val="1F497D"/>
          <w:sz w:val="20"/>
          <w:szCs w:val="20"/>
          <w:lang w:val="de-DE"/>
        </w:rPr>
        <w:t>Telefon: +49 69 75 61 99-21</w:t>
      </w:r>
    </w:p>
    <w:p w:rsidR="003F3077" w:rsidRPr="006A01EF" w:rsidRDefault="00662755" w:rsidP="00F439BF">
      <w:pPr>
        <w:tabs>
          <w:tab w:val="left" w:pos="5340"/>
        </w:tabs>
        <w:rPr>
          <w:rFonts w:ascii="Verdana" w:hAnsi="Verdana" w:cs="Verdana"/>
          <w:bCs/>
          <w:color w:val="1F497D"/>
          <w:sz w:val="22"/>
          <w:szCs w:val="22"/>
          <w:lang w:val="de-DE"/>
        </w:rPr>
      </w:pPr>
      <w:r w:rsidRPr="000450DE">
        <w:rPr>
          <w:rFonts w:ascii="Verdana" w:hAnsi="Verdana" w:cs="Verdana"/>
          <w:bCs/>
          <w:color w:val="1F497D"/>
          <w:sz w:val="20"/>
          <w:szCs w:val="20"/>
          <w:lang w:val="de-DE"/>
        </w:rPr>
        <w:t xml:space="preserve">E-Mail: </w:t>
      </w:r>
      <w:hyperlink r:id="rId17" w:history="1">
        <w:r w:rsidRPr="000450DE">
          <w:rPr>
            <w:rStyle w:val="Hyperlink"/>
            <w:rFonts w:ascii="Verdana" w:hAnsi="Verdana" w:cs="Verdana"/>
            <w:bCs/>
            <w:sz w:val="20"/>
            <w:szCs w:val="20"/>
            <w:lang w:val="de-DE"/>
          </w:rPr>
          <w:t>talin.dilsizyan@edelman.com</w:t>
        </w:r>
      </w:hyperlink>
      <w:r w:rsidRPr="006A01EF">
        <w:rPr>
          <w:rFonts w:ascii="Verdana" w:hAnsi="Verdana" w:cs="Verdana"/>
          <w:bCs/>
          <w:color w:val="1F497D"/>
          <w:sz w:val="22"/>
          <w:szCs w:val="22"/>
          <w:lang w:val="de-DE"/>
        </w:rPr>
        <w:t xml:space="preserve"> </w:t>
      </w:r>
    </w:p>
    <w:sectPr w:rsidR="003F3077" w:rsidRPr="006A01EF" w:rsidSect="00771225">
      <w:headerReference w:type="default" r:id="rId18"/>
      <w:footerReference w:type="default" r:id="rId19"/>
      <w:type w:val="continuous"/>
      <w:pgSz w:w="11906" w:h="16838" w:code="9"/>
      <w:pgMar w:top="1877" w:right="987" w:bottom="1418" w:left="958" w:header="425" w:footer="635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83" w:rsidRDefault="00543383">
      <w:r>
        <w:separator/>
      </w:r>
    </w:p>
  </w:endnote>
  <w:endnote w:type="continuationSeparator" w:id="0">
    <w:p w:rsidR="00543383" w:rsidRDefault="005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95" w:rsidRDefault="00E91C95" w:rsidP="00771225">
    <w:pPr>
      <w:pStyle w:val="Footer"/>
      <w:ind w:firstLine="360"/>
      <w:rPr>
        <w:rFonts w:ascii="Verdana" w:hAnsi="Verdana"/>
        <w:b/>
        <w:color w:val="595959"/>
        <w:sz w:val="16"/>
      </w:rPr>
    </w:pPr>
    <w:r>
      <w:rPr>
        <w:rFonts w:ascii="Verdana" w:hAnsi="Verdana"/>
        <w:b/>
        <w:noProof/>
        <w:color w:val="595959"/>
        <w:sz w:val="16"/>
      </w:rPr>
      <w:t>Spanien– Griechenland –Tunesien – Marokko – Montenegro – Ungarn – Türkei –Kap Verden</w:t>
    </w:r>
  </w:p>
  <w:p w:rsidR="00E91C95" w:rsidRDefault="00E91C95" w:rsidP="00771225">
    <w:pPr>
      <w:pStyle w:val="Footer"/>
      <w:jc w:val="center"/>
      <w:rPr>
        <w:rFonts w:ascii="Verdana" w:hAnsi="Verdana"/>
        <w:b/>
        <w:color w:val="595959"/>
        <w:sz w:val="16"/>
      </w:rPr>
    </w:pPr>
    <w:r>
      <w:rPr>
        <w:rFonts w:ascii="Verdana" w:hAnsi="Verdana"/>
        <w:b/>
        <w:noProof/>
        <w:color w:val="595959"/>
        <w:sz w:val="16"/>
      </w:rPr>
      <w:t>Bulgarien – Kroatien – Dominikanische Republik – Kuba – Mexiko – Brasilien – Jamaika</w:t>
    </w:r>
  </w:p>
  <w:p w:rsidR="00E91C95" w:rsidRDefault="00E91C95" w:rsidP="00771225">
    <w:pPr>
      <w:pStyle w:val="Footer"/>
      <w:rPr>
        <w:rFonts w:ascii="Verdana" w:hAnsi="Verdana"/>
        <w:sz w:val="18"/>
      </w:rPr>
    </w:pPr>
  </w:p>
  <w:p w:rsidR="00E91C95" w:rsidRPr="00771225" w:rsidRDefault="00E31597" w:rsidP="00771225">
    <w:pPr>
      <w:pStyle w:val="Footer"/>
      <w:jc w:val="center"/>
      <w:rPr>
        <w:b/>
        <w:color w:val="595959"/>
      </w:rPr>
    </w:pPr>
    <w:r>
      <w:rPr>
        <w:noProof/>
        <w:snapToGrid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5888355</wp:posOffset>
          </wp:positionH>
          <wp:positionV relativeFrom="paragraph">
            <wp:posOffset>-403225</wp:posOffset>
          </wp:positionV>
          <wp:extent cx="685800" cy="603885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1C95">
      <w:rPr>
        <w:rFonts w:ascii="Verdana" w:hAnsi="Verdana"/>
        <w:b/>
        <w:noProof/>
        <w:color w:val="595959"/>
      </w:rPr>
      <w:t>iberostar.com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83" w:rsidRDefault="00543383">
      <w:r>
        <w:separator/>
      </w:r>
    </w:p>
  </w:footnote>
  <w:footnote w:type="continuationSeparator" w:id="0">
    <w:p w:rsidR="00543383" w:rsidRDefault="0054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95" w:rsidRDefault="00E31597">
    <w:pPr>
      <w:pStyle w:val="Header"/>
      <w:jc w:val="center"/>
    </w:pPr>
    <w:r>
      <w:rPr>
        <w:noProof/>
        <w:snapToGrid/>
        <w:lang w:val="de-DE" w:eastAsia="de-DE"/>
      </w:rPr>
      <w:drawing>
        <wp:inline distT="0" distB="0" distL="0" distR="0">
          <wp:extent cx="1066800" cy="790575"/>
          <wp:effectExtent l="19050" t="0" r="0" b="0"/>
          <wp:docPr id="1" name="Imagen 1" descr="Description: Logo-Vertical sin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tion: Logo-Vertical sin mar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1B1"/>
    <w:multiLevelType w:val="hybridMultilevel"/>
    <w:tmpl w:val="0F6AD8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41A1A"/>
    <w:multiLevelType w:val="hybridMultilevel"/>
    <w:tmpl w:val="1E3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5B1E19"/>
    <w:multiLevelType w:val="hybridMultilevel"/>
    <w:tmpl w:val="37566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FD3AB2"/>
    <w:multiLevelType w:val="hybridMultilevel"/>
    <w:tmpl w:val="650046F8"/>
    <w:lvl w:ilvl="0" w:tplc="DC9620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405"/>
    <w:multiLevelType w:val="hybridMultilevel"/>
    <w:tmpl w:val="640A2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513AC1"/>
    <w:multiLevelType w:val="hybridMultilevel"/>
    <w:tmpl w:val="839A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E5B74"/>
    <w:multiLevelType w:val="hybridMultilevel"/>
    <w:tmpl w:val="57641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915A06"/>
    <w:multiLevelType w:val="hybridMultilevel"/>
    <w:tmpl w:val="CEC4F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C21DF7"/>
    <w:multiLevelType w:val="multilevel"/>
    <w:tmpl w:val="826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10272DE"/>
    <w:multiLevelType w:val="hybridMultilevel"/>
    <w:tmpl w:val="1ECCD0A8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56FD6297"/>
    <w:multiLevelType w:val="hybridMultilevel"/>
    <w:tmpl w:val="29225C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5E5814"/>
    <w:multiLevelType w:val="hybridMultilevel"/>
    <w:tmpl w:val="6666E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99A366F"/>
    <w:multiLevelType w:val="hybridMultilevel"/>
    <w:tmpl w:val="E6B44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22476"/>
    <w:multiLevelType w:val="hybridMultilevel"/>
    <w:tmpl w:val="105E6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F02DF"/>
    <w:multiLevelType w:val="hybridMultilevel"/>
    <w:tmpl w:val="961C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66967DB"/>
    <w:multiLevelType w:val="hybridMultilevel"/>
    <w:tmpl w:val="65B6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15"/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5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49"/>
    <w:rsid w:val="00006138"/>
    <w:rsid w:val="00006FF7"/>
    <w:rsid w:val="00010300"/>
    <w:rsid w:val="00010533"/>
    <w:rsid w:val="00010CEA"/>
    <w:rsid w:val="00012EA1"/>
    <w:rsid w:val="000131EC"/>
    <w:rsid w:val="00013470"/>
    <w:rsid w:val="00013D79"/>
    <w:rsid w:val="00013FEC"/>
    <w:rsid w:val="00014A21"/>
    <w:rsid w:val="00016750"/>
    <w:rsid w:val="0002425A"/>
    <w:rsid w:val="000262A7"/>
    <w:rsid w:val="000312A6"/>
    <w:rsid w:val="000315C8"/>
    <w:rsid w:val="0003277F"/>
    <w:rsid w:val="00033E22"/>
    <w:rsid w:val="00034747"/>
    <w:rsid w:val="0003485F"/>
    <w:rsid w:val="00035517"/>
    <w:rsid w:val="000355F4"/>
    <w:rsid w:val="00035B77"/>
    <w:rsid w:val="00036BDD"/>
    <w:rsid w:val="00037FFC"/>
    <w:rsid w:val="00042931"/>
    <w:rsid w:val="00043439"/>
    <w:rsid w:val="0004387C"/>
    <w:rsid w:val="000450DE"/>
    <w:rsid w:val="00045828"/>
    <w:rsid w:val="00047354"/>
    <w:rsid w:val="00051B7A"/>
    <w:rsid w:val="00053D90"/>
    <w:rsid w:val="00057234"/>
    <w:rsid w:val="00057257"/>
    <w:rsid w:val="00057D59"/>
    <w:rsid w:val="0006407C"/>
    <w:rsid w:val="00073CD1"/>
    <w:rsid w:val="000765C6"/>
    <w:rsid w:val="00081ACE"/>
    <w:rsid w:val="0008293A"/>
    <w:rsid w:val="0008559F"/>
    <w:rsid w:val="0009027B"/>
    <w:rsid w:val="0009367C"/>
    <w:rsid w:val="000959BD"/>
    <w:rsid w:val="000A0585"/>
    <w:rsid w:val="000A1291"/>
    <w:rsid w:val="000A4030"/>
    <w:rsid w:val="000B16C0"/>
    <w:rsid w:val="000B3964"/>
    <w:rsid w:val="000B65AF"/>
    <w:rsid w:val="000B6C5A"/>
    <w:rsid w:val="000C1361"/>
    <w:rsid w:val="000C5550"/>
    <w:rsid w:val="000C7CE6"/>
    <w:rsid w:val="000C7DFA"/>
    <w:rsid w:val="000D25BF"/>
    <w:rsid w:val="000D27FB"/>
    <w:rsid w:val="000D560A"/>
    <w:rsid w:val="000D6B05"/>
    <w:rsid w:val="000D6E39"/>
    <w:rsid w:val="000D7B20"/>
    <w:rsid w:val="000E2084"/>
    <w:rsid w:val="000E2886"/>
    <w:rsid w:val="000E3B7F"/>
    <w:rsid w:val="000E694F"/>
    <w:rsid w:val="000E7ED0"/>
    <w:rsid w:val="000F0510"/>
    <w:rsid w:val="000F0FDE"/>
    <w:rsid w:val="000F1082"/>
    <w:rsid w:val="000F2797"/>
    <w:rsid w:val="000F2825"/>
    <w:rsid w:val="000F2DC8"/>
    <w:rsid w:val="000F31D4"/>
    <w:rsid w:val="000F4707"/>
    <w:rsid w:val="000F4DFC"/>
    <w:rsid w:val="000F74B1"/>
    <w:rsid w:val="001018E3"/>
    <w:rsid w:val="0010254D"/>
    <w:rsid w:val="00106AD0"/>
    <w:rsid w:val="0011190C"/>
    <w:rsid w:val="00112E09"/>
    <w:rsid w:val="00113081"/>
    <w:rsid w:val="001140D1"/>
    <w:rsid w:val="001165C6"/>
    <w:rsid w:val="00116AF9"/>
    <w:rsid w:val="001171D8"/>
    <w:rsid w:val="00117FBD"/>
    <w:rsid w:val="001215E4"/>
    <w:rsid w:val="00122739"/>
    <w:rsid w:val="00123198"/>
    <w:rsid w:val="00123F06"/>
    <w:rsid w:val="001240E0"/>
    <w:rsid w:val="001320E0"/>
    <w:rsid w:val="00132AE2"/>
    <w:rsid w:val="00133440"/>
    <w:rsid w:val="00135F3D"/>
    <w:rsid w:val="00136120"/>
    <w:rsid w:val="001362B5"/>
    <w:rsid w:val="001404A0"/>
    <w:rsid w:val="00152E1B"/>
    <w:rsid w:val="00156446"/>
    <w:rsid w:val="0015706D"/>
    <w:rsid w:val="0015723A"/>
    <w:rsid w:val="00157C85"/>
    <w:rsid w:val="001621DA"/>
    <w:rsid w:val="00163695"/>
    <w:rsid w:val="001636E0"/>
    <w:rsid w:val="001642A4"/>
    <w:rsid w:val="00165EBF"/>
    <w:rsid w:val="001724EF"/>
    <w:rsid w:val="001743AC"/>
    <w:rsid w:val="00176414"/>
    <w:rsid w:val="00176473"/>
    <w:rsid w:val="0017668A"/>
    <w:rsid w:val="00176CA6"/>
    <w:rsid w:val="0018151C"/>
    <w:rsid w:val="00183C41"/>
    <w:rsid w:val="00186889"/>
    <w:rsid w:val="0019274C"/>
    <w:rsid w:val="00196B49"/>
    <w:rsid w:val="001A146B"/>
    <w:rsid w:val="001A2670"/>
    <w:rsid w:val="001A5789"/>
    <w:rsid w:val="001A6BEB"/>
    <w:rsid w:val="001B2FB7"/>
    <w:rsid w:val="001B44DD"/>
    <w:rsid w:val="001B4ABC"/>
    <w:rsid w:val="001B5C6D"/>
    <w:rsid w:val="001B71D7"/>
    <w:rsid w:val="001C15D6"/>
    <w:rsid w:val="001C2DDC"/>
    <w:rsid w:val="001C4AC7"/>
    <w:rsid w:val="001C5DEE"/>
    <w:rsid w:val="001D4944"/>
    <w:rsid w:val="001D4C30"/>
    <w:rsid w:val="001D5AAC"/>
    <w:rsid w:val="001D5E32"/>
    <w:rsid w:val="001D6301"/>
    <w:rsid w:val="001D771A"/>
    <w:rsid w:val="001E61C8"/>
    <w:rsid w:val="001E7743"/>
    <w:rsid w:val="001F0C33"/>
    <w:rsid w:val="001F3CE0"/>
    <w:rsid w:val="0020364E"/>
    <w:rsid w:val="00203734"/>
    <w:rsid w:val="002042C2"/>
    <w:rsid w:val="0020588E"/>
    <w:rsid w:val="00205B26"/>
    <w:rsid w:val="00205D5F"/>
    <w:rsid w:val="00211452"/>
    <w:rsid w:val="0021204F"/>
    <w:rsid w:val="0022252F"/>
    <w:rsid w:val="00222B20"/>
    <w:rsid w:val="002243C1"/>
    <w:rsid w:val="0022476F"/>
    <w:rsid w:val="00224C85"/>
    <w:rsid w:val="002256F4"/>
    <w:rsid w:val="002263F6"/>
    <w:rsid w:val="00230495"/>
    <w:rsid w:val="0023294E"/>
    <w:rsid w:val="00233A4D"/>
    <w:rsid w:val="00234E3F"/>
    <w:rsid w:val="00237018"/>
    <w:rsid w:val="0023750F"/>
    <w:rsid w:val="00242A71"/>
    <w:rsid w:val="00243915"/>
    <w:rsid w:val="00253BB0"/>
    <w:rsid w:val="00254239"/>
    <w:rsid w:val="00254DB1"/>
    <w:rsid w:val="00256D03"/>
    <w:rsid w:val="00256E2D"/>
    <w:rsid w:val="002602BC"/>
    <w:rsid w:val="0026715E"/>
    <w:rsid w:val="00267A04"/>
    <w:rsid w:val="00270144"/>
    <w:rsid w:val="00270F5A"/>
    <w:rsid w:val="00273A5E"/>
    <w:rsid w:val="002744B9"/>
    <w:rsid w:val="0027792E"/>
    <w:rsid w:val="002779F0"/>
    <w:rsid w:val="00281D8F"/>
    <w:rsid w:val="00282842"/>
    <w:rsid w:val="00286354"/>
    <w:rsid w:val="002921AF"/>
    <w:rsid w:val="0029255E"/>
    <w:rsid w:val="002941AC"/>
    <w:rsid w:val="0029794D"/>
    <w:rsid w:val="002A0F0A"/>
    <w:rsid w:val="002A39F5"/>
    <w:rsid w:val="002A484E"/>
    <w:rsid w:val="002A52D1"/>
    <w:rsid w:val="002A5504"/>
    <w:rsid w:val="002A7AFA"/>
    <w:rsid w:val="002B2D6D"/>
    <w:rsid w:val="002B3968"/>
    <w:rsid w:val="002B519C"/>
    <w:rsid w:val="002B7389"/>
    <w:rsid w:val="002C045B"/>
    <w:rsid w:val="002C1226"/>
    <w:rsid w:val="002C43D2"/>
    <w:rsid w:val="002D05F5"/>
    <w:rsid w:val="002D06AC"/>
    <w:rsid w:val="002D2EB8"/>
    <w:rsid w:val="002D360E"/>
    <w:rsid w:val="002D39C0"/>
    <w:rsid w:val="002D412D"/>
    <w:rsid w:val="002D51F8"/>
    <w:rsid w:val="002E012F"/>
    <w:rsid w:val="002E07BA"/>
    <w:rsid w:val="002E408C"/>
    <w:rsid w:val="002E4729"/>
    <w:rsid w:val="002E5C62"/>
    <w:rsid w:val="002E6750"/>
    <w:rsid w:val="002E70A6"/>
    <w:rsid w:val="002F04A0"/>
    <w:rsid w:val="002F23DE"/>
    <w:rsid w:val="002F3FCB"/>
    <w:rsid w:val="002F46E3"/>
    <w:rsid w:val="002F6668"/>
    <w:rsid w:val="00302CA2"/>
    <w:rsid w:val="00303D59"/>
    <w:rsid w:val="00305FED"/>
    <w:rsid w:val="00306052"/>
    <w:rsid w:val="0030636D"/>
    <w:rsid w:val="00311294"/>
    <w:rsid w:val="00312FEF"/>
    <w:rsid w:val="00314998"/>
    <w:rsid w:val="00317997"/>
    <w:rsid w:val="00321CBF"/>
    <w:rsid w:val="00323F84"/>
    <w:rsid w:val="00324FA1"/>
    <w:rsid w:val="00325B43"/>
    <w:rsid w:val="00327AB2"/>
    <w:rsid w:val="00330E4A"/>
    <w:rsid w:val="0033227A"/>
    <w:rsid w:val="0033257B"/>
    <w:rsid w:val="00334BD4"/>
    <w:rsid w:val="00340D7E"/>
    <w:rsid w:val="0034157C"/>
    <w:rsid w:val="00343E27"/>
    <w:rsid w:val="003454FE"/>
    <w:rsid w:val="00345E8F"/>
    <w:rsid w:val="0034658C"/>
    <w:rsid w:val="00352A06"/>
    <w:rsid w:val="00355125"/>
    <w:rsid w:val="0035668B"/>
    <w:rsid w:val="0035786A"/>
    <w:rsid w:val="0036189C"/>
    <w:rsid w:val="003619CF"/>
    <w:rsid w:val="00362B99"/>
    <w:rsid w:val="00363269"/>
    <w:rsid w:val="00363A55"/>
    <w:rsid w:val="00374DB7"/>
    <w:rsid w:val="003763BD"/>
    <w:rsid w:val="00381B0F"/>
    <w:rsid w:val="00386407"/>
    <w:rsid w:val="0039064D"/>
    <w:rsid w:val="0039128C"/>
    <w:rsid w:val="0039298B"/>
    <w:rsid w:val="00392D62"/>
    <w:rsid w:val="00396C51"/>
    <w:rsid w:val="00397D72"/>
    <w:rsid w:val="003A130F"/>
    <w:rsid w:val="003A211B"/>
    <w:rsid w:val="003A2D5F"/>
    <w:rsid w:val="003A311F"/>
    <w:rsid w:val="003A3F24"/>
    <w:rsid w:val="003A687F"/>
    <w:rsid w:val="003B0205"/>
    <w:rsid w:val="003B0C6E"/>
    <w:rsid w:val="003B0DC9"/>
    <w:rsid w:val="003B1040"/>
    <w:rsid w:val="003B1DDA"/>
    <w:rsid w:val="003B7E56"/>
    <w:rsid w:val="003C3CF1"/>
    <w:rsid w:val="003C4C5A"/>
    <w:rsid w:val="003C5C38"/>
    <w:rsid w:val="003D4461"/>
    <w:rsid w:val="003D6F13"/>
    <w:rsid w:val="003E4ED3"/>
    <w:rsid w:val="003E6778"/>
    <w:rsid w:val="003E6A69"/>
    <w:rsid w:val="003F0D37"/>
    <w:rsid w:val="003F2B68"/>
    <w:rsid w:val="003F3077"/>
    <w:rsid w:val="003F3684"/>
    <w:rsid w:val="003F3B5E"/>
    <w:rsid w:val="003F46A3"/>
    <w:rsid w:val="003F507B"/>
    <w:rsid w:val="003F695C"/>
    <w:rsid w:val="003F713C"/>
    <w:rsid w:val="003F76E0"/>
    <w:rsid w:val="00400269"/>
    <w:rsid w:val="0040101D"/>
    <w:rsid w:val="00401848"/>
    <w:rsid w:val="0040188F"/>
    <w:rsid w:val="00402CE2"/>
    <w:rsid w:val="00402FBA"/>
    <w:rsid w:val="00403506"/>
    <w:rsid w:val="00403857"/>
    <w:rsid w:val="00404CA0"/>
    <w:rsid w:val="0040638C"/>
    <w:rsid w:val="0041128B"/>
    <w:rsid w:val="00416DA3"/>
    <w:rsid w:val="0041784B"/>
    <w:rsid w:val="00420C74"/>
    <w:rsid w:val="0042179B"/>
    <w:rsid w:val="004257E5"/>
    <w:rsid w:val="004264D4"/>
    <w:rsid w:val="00427D13"/>
    <w:rsid w:val="00427F42"/>
    <w:rsid w:val="00433FCD"/>
    <w:rsid w:val="00435611"/>
    <w:rsid w:val="00441C13"/>
    <w:rsid w:val="0044295B"/>
    <w:rsid w:val="004438B5"/>
    <w:rsid w:val="00445539"/>
    <w:rsid w:val="00450D90"/>
    <w:rsid w:val="0045493E"/>
    <w:rsid w:val="00456257"/>
    <w:rsid w:val="00457FCC"/>
    <w:rsid w:val="00461A09"/>
    <w:rsid w:val="0046720D"/>
    <w:rsid w:val="00467A89"/>
    <w:rsid w:val="0047233A"/>
    <w:rsid w:val="0047256C"/>
    <w:rsid w:val="00474215"/>
    <w:rsid w:val="00477DD8"/>
    <w:rsid w:val="004826CF"/>
    <w:rsid w:val="004838F0"/>
    <w:rsid w:val="00484FA1"/>
    <w:rsid w:val="004864A9"/>
    <w:rsid w:val="00486645"/>
    <w:rsid w:val="004870F1"/>
    <w:rsid w:val="00487160"/>
    <w:rsid w:val="00487633"/>
    <w:rsid w:val="00487BB5"/>
    <w:rsid w:val="00490C67"/>
    <w:rsid w:val="00493F1C"/>
    <w:rsid w:val="00497AC7"/>
    <w:rsid w:val="004A014B"/>
    <w:rsid w:val="004A2CA3"/>
    <w:rsid w:val="004A45C5"/>
    <w:rsid w:val="004B0EC0"/>
    <w:rsid w:val="004B36F6"/>
    <w:rsid w:val="004B5F95"/>
    <w:rsid w:val="004B7F2B"/>
    <w:rsid w:val="004C55EE"/>
    <w:rsid w:val="004D5220"/>
    <w:rsid w:val="004D61E6"/>
    <w:rsid w:val="004D636A"/>
    <w:rsid w:val="004D67E3"/>
    <w:rsid w:val="004E1D7C"/>
    <w:rsid w:val="004E22C2"/>
    <w:rsid w:val="004E47D1"/>
    <w:rsid w:val="004E551C"/>
    <w:rsid w:val="004E7345"/>
    <w:rsid w:val="004F02BA"/>
    <w:rsid w:val="004F072A"/>
    <w:rsid w:val="004F27F4"/>
    <w:rsid w:val="004F3B75"/>
    <w:rsid w:val="004F775C"/>
    <w:rsid w:val="00500AB0"/>
    <w:rsid w:val="005014CF"/>
    <w:rsid w:val="00503CEE"/>
    <w:rsid w:val="00505174"/>
    <w:rsid w:val="0051240A"/>
    <w:rsid w:val="00512658"/>
    <w:rsid w:val="00512C76"/>
    <w:rsid w:val="0051456C"/>
    <w:rsid w:val="005163A4"/>
    <w:rsid w:val="0052305A"/>
    <w:rsid w:val="00530249"/>
    <w:rsid w:val="005302BB"/>
    <w:rsid w:val="00532111"/>
    <w:rsid w:val="005326CC"/>
    <w:rsid w:val="00532A74"/>
    <w:rsid w:val="00532B89"/>
    <w:rsid w:val="0053349D"/>
    <w:rsid w:val="00533744"/>
    <w:rsid w:val="00533F5E"/>
    <w:rsid w:val="005359D1"/>
    <w:rsid w:val="005430B4"/>
    <w:rsid w:val="00543383"/>
    <w:rsid w:val="00545A59"/>
    <w:rsid w:val="00546E8D"/>
    <w:rsid w:val="005470A6"/>
    <w:rsid w:val="00547BEF"/>
    <w:rsid w:val="00551A88"/>
    <w:rsid w:val="00556A13"/>
    <w:rsid w:val="00556AC7"/>
    <w:rsid w:val="005603BF"/>
    <w:rsid w:val="00563158"/>
    <w:rsid w:val="005640DA"/>
    <w:rsid w:val="0056751F"/>
    <w:rsid w:val="00567F61"/>
    <w:rsid w:val="00572980"/>
    <w:rsid w:val="00572DAB"/>
    <w:rsid w:val="0057695F"/>
    <w:rsid w:val="00576EFE"/>
    <w:rsid w:val="00581E65"/>
    <w:rsid w:val="00587471"/>
    <w:rsid w:val="00593D26"/>
    <w:rsid w:val="005972FC"/>
    <w:rsid w:val="005A0D41"/>
    <w:rsid w:val="005A0E66"/>
    <w:rsid w:val="005A10B9"/>
    <w:rsid w:val="005A20A3"/>
    <w:rsid w:val="005A2606"/>
    <w:rsid w:val="005A500E"/>
    <w:rsid w:val="005A5E0A"/>
    <w:rsid w:val="005A61ED"/>
    <w:rsid w:val="005A73E3"/>
    <w:rsid w:val="005B0801"/>
    <w:rsid w:val="005B5863"/>
    <w:rsid w:val="005B656C"/>
    <w:rsid w:val="005C5EE0"/>
    <w:rsid w:val="005C6B3C"/>
    <w:rsid w:val="005D0BB0"/>
    <w:rsid w:val="005D1A6B"/>
    <w:rsid w:val="005D282A"/>
    <w:rsid w:val="005D40E4"/>
    <w:rsid w:val="005D5377"/>
    <w:rsid w:val="005D55EC"/>
    <w:rsid w:val="005D5B3F"/>
    <w:rsid w:val="005D6569"/>
    <w:rsid w:val="005E2A73"/>
    <w:rsid w:val="005E4E92"/>
    <w:rsid w:val="005F5040"/>
    <w:rsid w:val="005F79E2"/>
    <w:rsid w:val="006023EA"/>
    <w:rsid w:val="00603751"/>
    <w:rsid w:val="006057C7"/>
    <w:rsid w:val="00614B0D"/>
    <w:rsid w:val="0061713F"/>
    <w:rsid w:val="00625897"/>
    <w:rsid w:val="006305A9"/>
    <w:rsid w:val="0063086A"/>
    <w:rsid w:val="0063099D"/>
    <w:rsid w:val="00633C78"/>
    <w:rsid w:val="00633F3A"/>
    <w:rsid w:val="0064060F"/>
    <w:rsid w:val="0064244C"/>
    <w:rsid w:val="00645134"/>
    <w:rsid w:val="0064713A"/>
    <w:rsid w:val="00650DA4"/>
    <w:rsid w:val="006523EB"/>
    <w:rsid w:val="00657240"/>
    <w:rsid w:val="00662755"/>
    <w:rsid w:val="006634AE"/>
    <w:rsid w:val="00667ED8"/>
    <w:rsid w:val="00670B18"/>
    <w:rsid w:val="0067273F"/>
    <w:rsid w:val="00672D53"/>
    <w:rsid w:val="0067335E"/>
    <w:rsid w:val="0067634D"/>
    <w:rsid w:val="00680AE8"/>
    <w:rsid w:val="00680D4C"/>
    <w:rsid w:val="006839E6"/>
    <w:rsid w:val="00685CD8"/>
    <w:rsid w:val="00686586"/>
    <w:rsid w:val="0068717C"/>
    <w:rsid w:val="006904E3"/>
    <w:rsid w:val="006936DF"/>
    <w:rsid w:val="0069390F"/>
    <w:rsid w:val="0069525C"/>
    <w:rsid w:val="00696655"/>
    <w:rsid w:val="0069745B"/>
    <w:rsid w:val="006A01EF"/>
    <w:rsid w:val="006A2D35"/>
    <w:rsid w:val="006A4452"/>
    <w:rsid w:val="006A6F9F"/>
    <w:rsid w:val="006A707D"/>
    <w:rsid w:val="006A7D4C"/>
    <w:rsid w:val="006A7F2C"/>
    <w:rsid w:val="006B1C11"/>
    <w:rsid w:val="006B4BB7"/>
    <w:rsid w:val="006C2845"/>
    <w:rsid w:val="006C447B"/>
    <w:rsid w:val="006C60B8"/>
    <w:rsid w:val="006C6514"/>
    <w:rsid w:val="006D0FFD"/>
    <w:rsid w:val="006D18C9"/>
    <w:rsid w:val="006D31ED"/>
    <w:rsid w:val="006D53F2"/>
    <w:rsid w:val="006D6976"/>
    <w:rsid w:val="006E11CC"/>
    <w:rsid w:val="006E3707"/>
    <w:rsid w:val="006E418A"/>
    <w:rsid w:val="006E6349"/>
    <w:rsid w:val="006E680B"/>
    <w:rsid w:val="006F0251"/>
    <w:rsid w:val="006F3638"/>
    <w:rsid w:val="006F58F9"/>
    <w:rsid w:val="006F6FBC"/>
    <w:rsid w:val="00701A56"/>
    <w:rsid w:val="0070296B"/>
    <w:rsid w:val="007043DD"/>
    <w:rsid w:val="00705149"/>
    <w:rsid w:val="00705366"/>
    <w:rsid w:val="00705A15"/>
    <w:rsid w:val="0070687C"/>
    <w:rsid w:val="00707449"/>
    <w:rsid w:val="00707C39"/>
    <w:rsid w:val="00710C29"/>
    <w:rsid w:val="00712124"/>
    <w:rsid w:val="007156C9"/>
    <w:rsid w:val="00715C52"/>
    <w:rsid w:val="00716B93"/>
    <w:rsid w:val="00717094"/>
    <w:rsid w:val="0072300F"/>
    <w:rsid w:val="0072470B"/>
    <w:rsid w:val="00724A98"/>
    <w:rsid w:val="00725C1D"/>
    <w:rsid w:val="00732420"/>
    <w:rsid w:val="00732643"/>
    <w:rsid w:val="00732FCA"/>
    <w:rsid w:val="00733DE2"/>
    <w:rsid w:val="00735281"/>
    <w:rsid w:val="00736AB8"/>
    <w:rsid w:val="00742FE6"/>
    <w:rsid w:val="0074317C"/>
    <w:rsid w:val="007431B8"/>
    <w:rsid w:val="007440B3"/>
    <w:rsid w:val="00745048"/>
    <w:rsid w:val="007524F7"/>
    <w:rsid w:val="00752A53"/>
    <w:rsid w:val="00754C07"/>
    <w:rsid w:val="00755B9B"/>
    <w:rsid w:val="00756E59"/>
    <w:rsid w:val="00760220"/>
    <w:rsid w:val="007607C8"/>
    <w:rsid w:val="00762895"/>
    <w:rsid w:val="00762B96"/>
    <w:rsid w:val="00763685"/>
    <w:rsid w:val="007652CF"/>
    <w:rsid w:val="00765641"/>
    <w:rsid w:val="007669AB"/>
    <w:rsid w:val="007701DA"/>
    <w:rsid w:val="00771225"/>
    <w:rsid w:val="007726D8"/>
    <w:rsid w:val="0077382A"/>
    <w:rsid w:val="00774B49"/>
    <w:rsid w:val="00776317"/>
    <w:rsid w:val="00780590"/>
    <w:rsid w:val="007814D6"/>
    <w:rsid w:val="00782E1C"/>
    <w:rsid w:val="0078418F"/>
    <w:rsid w:val="007845CD"/>
    <w:rsid w:val="00784B4D"/>
    <w:rsid w:val="00784DE8"/>
    <w:rsid w:val="0078565B"/>
    <w:rsid w:val="0078699A"/>
    <w:rsid w:val="00793E0B"/>
    <w:rsid w:val="00795F97"/>
    <w:rsid w:val="00797221"/>
    <w:rsid w:val="007A2404"/>
    <w:rsid w:val="007A2D3F"/>
    <w:rsid w:val="007A77B5"/>
    <w:rsid w:val="007A7D3E"/>
    <w:rsid w:val="007B18AA"/>
    <w:rsid w:val="007B2CA3"/>
    <w:rsid w:val="007B4409"/>
    <w:rsid w:val="007B4521"/>
    <w:rsid w:val="007B5F9F"/>
    <w:rsid w:val="007B612B"/>
    <w:rsid w:val="007B6B48"/>
    <w:rsid w:val="007B7D35"/>
    <w:rsid w:val="007C01CA"/>
    <w:rsid w:val="007C0BEB"/>
    <w:rsid w:val="007C1B9B"/>
    <w:rsid w:val="007C42C4"/>
    <w:rsid w:val="007D152A"/>
    <w:rsid w:val="007D1D5F"/>
    <w:rsid w:val="007D3AF0"/>
    <w:rsid w:val="007D6980"/>
    <w:rsid w:val="007D741C"/>
    <w:rsid w:val="007D7692"/>
    <w:rsid w:val="007E1A0E"/>
    <w:rsid w:val="007E1AD3"/>
    <w:rsid w:val="007E1F27"/>
    <w:rsid w:val="007E2165"/>
    <w:rsid w:val="007E548F"/>
    <w:rsid w:val="007E5740"/>
    <w:rsid w:val="007E67B9"/>
    <w:rsid w:val="007E7B50"/>
    <w:rsid w:val="007E7FE6"/>
    <w:rsid w:val="007F0CB4"/>
    <w:rsid w:val="007F1518"/>
    <w:rsid w:val="007F6950"/>
    <w:rsid w:val="007F7E44"/>
    <w:rsid w:val="0080020E"/>
    <w:rsid w:val="00801504"/>
    <w:rsid w:val="00801E7B"/>
    <w:rsid w:val="00803E01"/>
    <w:rsid w:val="00806FCD"/>
    <w:rsid w:val="00811F7F"/>
    <w:rsid w:val="0081217E"/>
    <w:rsid w:val="00815271"/>
    <w:rsid w:val="00817D33"/>
    <w:rsid w:val="0082157B"/>
    <w:rsid w:val="00821D6C"/>
    <w:rsid w:val="008227DD"/>
    <w:rsid w:val="00823018"/>
    <w:rsid w:val="00823AD6"/>
    <w:rsid w:val="00824CBB"/>
    <w:rsid w:val="0082707F"/>
    <w:rsid w:val="00832127"/>
    <w:rsid w:val="00832639"/>
    <w:rsid w:val="00835A7D"/>
    <w:rsid w:val="00835BDA"/>
    <w:rsid w:val="008362C0"/>
    <w:rsid w:val="00836C8A"/>
    <w:rsid w:val="00844D84"/>
    <w:rsid w:val="00845135"/>
    <w:rsid w:val="00850470"/>
    <w:rsid w:val="0085564F"/>
    <w:rsid w:val="00855FB4"/>
    <w:rsid w:val="0085766D"/>
    <w:rsid w:val="0085779B"/>
    <w:rsid w:val="008604F1"/>
    <w:rsid w:val="008608A4"/>
    <w:rsid w:val="00863229"/>
    <w:rsid w:val="00864300"/>
    <w:rsid w:val="00871234"/>
    <w:rsid w:val="00873116"/>
    <w:rsid w:val="00874750"/>
    <w:rsid w:val="00874A76"/>
    <w:rsid w:val="00876773"/>
    <w:rsid w:val="00881C80"/>
    <w:rsid w:val="00882077"/>
    <w:rsid w:val="00882809"/>
    <w:rsid w:val="008843B7"/>
    <w:rsid w:val="00891060"/>
    <w:rsid w:val="0089691F"/>
    <w:rsid w:val="0089731F"/>
    <w:rsid w:val="008A3674"/>
    <w:rsid w:val="008A3938"/>
    <w:rsid w:val="008A409C"/>
    <w:rsid w:val="008A4596"/>
    <w:rsid w:val="008A498A"/>
    <w:rsid w:val="008A65F7"/>
    <w:rsid w:val="008A6619"/>
    <w:rsid w:val="008A787C"/>
    <w:rsid w:val="008A7AD2"/>
    <w:rsid w:val="008B2022"/>
    <w:rsid w:val="008B23F0"/>
    <w:rsid w:val="008B338A"/>
    <w:rsid w:val="008B3BCE"/>
    <w:rsid w:val="008B3FCC"/>
    <w:rsid w:val="008B63C6"/>
    <w:rsid w:val="008C2B28"/>
    <w:rsid w:val="008C3434"/>
    <w:rsid w:val="008C39A9"/>
    <w:rsid w:val="008C4CEF"/>
    <w:rsid w:val="008C7662"/>
    <w:rsid w:val="008D0B74"/>
    <w:rsid w:val="008D19A9"/>
    <w:rsid w:val="008D23AF"/>
    <w:rsid w:val="008F75F6"/>
    <w:rsid w:val="00900238"/>
    <w:rsid w:val="00902F13"/>
    <w:rsid w:val="009043EA"/>
    <w:rsid w:val="00904881"/>
    <w:rsid w:val="009048A8"/>
    <w:rsid w:val="00906D24"/>
    <w:rsid w:val="009102CB"/>
    <w:rsid w:val="00911215"/>
    <w:rsid w:val="0091135A"/>
    <w:rsid w:val="0091207B"/>
    <w:rsid w:val="00914D39"/>
    <w:rsid w:val="0091586F"/>
    <w:rsid w:val="00921D67"/>
    <w:rsid w:val="0092239F"/>
    <w:rsid w:val="009249C2"/>
    <w:rsid w:val="00925DAF"/>
    <w:rsid w:val="00926C0D"/>
    <w:rsid w:val="009303A6"/>
    <w:rsid w:val="0093153B"/>
    <w:rsid w:val="009317B5"/>
    <w:rsid w:val="00934DCE"/>
    <w:rsid w:val="00936EE2"/>
    <w:rsid w:val="00937690"/>
    <w:rsid w:val="00937A2F"/>
    <w:rsid w:val="00943CA9"/>
    <w:rsid w:val="00945F07"/>
    <w:rsid w:val="0095101B"/>
    <w:rsid w:val="00951907"/>
    <w:rsid w:val="00951CF3"/>
    <w:rsid w:val="0095208E"/>
    <w:rsid w:val="0095495C"/>
    <w:rsid w:val="00955CBF"/>
    <w:rsid w:val="00956444"/>
    <w:rsid w:val="0095737B"/>
    <w:rsid w:val="0096240B"/>
    <w:rsid w:val="0096356B"/>
    <w:rsid w:val="00967BD6"/>
    <w:rsid w:val="009704CD"/>
    <w:rsid w:val="009748B7"/>
    <w:rsid w:val="0097532C"/>
    <w:rsid w:val="00975B55"/>
    <w:rsid w:val="00976B48"/>
    <w:rsid w:val="00982566"/>
    <w:rsid w:val="0098267F"/>
    <w:rsid w:val="00982B21"/>
    <w:rsid w:val="009835F6"/>
    <w:rsid w:val="009837CC"/>
    <w:rsid w:val="009865DC"/>
    <w:rsid w:val="00986B69"/>
    <w:rsid w:val="00992EBA"/>
    <w:rsid w:val="00994609"/>
    <w:rsid w:val="00994A24"/>
    <w:rsid w:val="00995951"/>
    <w:rsid w:val="00997C92"/>
    <w:rsid w:val="009A143A"/>
    <w:rsid w:val="009A3F94"/>
    <w:rsid w:val="009A51B3"/>
    <w:rsid w:val="009B0076"/>
    <w:rsid w:val="009B04CF"/>
    <w:rsid w:val="009B1E77"/>
    <w:rsid w:val="009B3E95"/>
    <w:rsid w:val="009B4B9A"/>
    <w:rsid w:val="009C0663"/>
    <w:rsid w:val="009C2E83"/>
    <w:rsid w:val="009D08DA"/>
    <w:rsid w:val="009D16A4"/>
    <w:rsid w:val="009D1D41"/>
    <w:rsid w:val="009D237B"/>
    <w:rsid w:val="009D46F7"/>
    <w:rsid w:val="009D798F"/>
    <w:rsid w:val="009E04B6"/>
    <w:rsid w:val="009E202E"/>
    <w:rsid w:val="009E402C"/>
    <w:rsid w:val="009E4623"/>
    <w:rsid w:val="009E53BC"/>
    <w:rsid w:val="009E5684"/>
    <w:rsid w:val="009E6734"/>
    <w:rsid w:val="009F0473"/>
    <w:rsid w:val="009F5C93"/>
    <w:rsid w:val="009F5CA0"/>
    <w:rsid w:val="009F648D"/>
    <w:rsid w:val="009F7E63"/>
    <w:rsid w:val="00A00AA2"/>
    <w:rsid w:val="00A01937"/>
    <w:rsid w:val="00A02D3B"/>
    <w:rsid w:val="00A034B7"/>
    <w:rsid w:val="00A03B45"/>
    <w:rsid w:val="00A0477A"/>
    <w:rsid w:val="00A0752C"/>
    <w:rsid w:val="00A1720A"/>
    <w:rsid w:val="00A17DEB"/>
    <w:rsid w:val="00A17F20"/>
    <w:rsid w:val="00A22A0D"/>
    <w:rsid w:val="00A2362D"/>
    <w:rsid w:val="00A23CF9"/>
    <w:rsid w:val="00A252A7"/>
    <w:rsid w:val="00A264FB"/>
    <w:rsid w:val="00A305D3"/>
    <w:rsid w:val="00A30892"/>
    <w:rsid w:val="00A322F2"/>
    <w:rsid w:val="00A32A28"/>
    <w:rsid w:val="00A32D16"/>
    <w:rsid w:val="00A33257"/>
    <w:rsid w:val="00A342E5"/>
    <w:rsid w:val="00A34411"/>
    <w:rsid w:val="00A347EB"/>
    <w:rsid w:val="00A34BB6"/>
    <w:rsid w:val="00A36879"/>
    <w:rsid w:val="00A368BC"/>
    <w:rsid w:val="00A36B16"/>
    <w:rsid w:val="00A37233"/>
    <w:rsid w:val="00A40EB4"/>
    <w:rsid w:val="00A416E7"/>
    <w:rsid w:val="00A432E2"/>
    <w:rsid w:val="00A44A0C"/>
    <w:rsid w:val="00A456AD"/>
    <w:rsid w:val="00A46DA2"/>
    <w:rsid w:val="00A513E0"/>
    <w:rsid w:val="00A51816"/>
    <w:rsid w:val="00A54DEF"/>
    <w:rsid w:val="00A550BD"/>
    <w:rsid w:val="00A556CB"/>
    <w:rsid w:val="00A5702C"/>
    <w:rsid w:val="00A5759B"/>
    <w:rsid w:val="00A60382"/>
    <w:rsid w:val="00A618F7"/>
    <w:rsid w:val="00A65480"/>
    <w:rsid w:val="00A655A7"/>
    <w:rsid w:val="00A661AB"/>
    <w:rsid w:val="00A71DAC"/>
    <w:rsid w:val="00A72018"/>
    <w:rsid w:val="00A72099"/>
    <w:rsid w:val="00A728C7"/>
    <w:rsid w:val="00A80CD2"/>
    <w:rsid w:val="00A81C66"/>
    <w:rsid w:val="00A833EC"/>
    <w:rsid w:val="00A83C5E"/>
    <w:rsid w:val="00A840FE"/>
    <w:rsid w:val="00A845B5"/>
    <w:rsid w:val="00A8719F"/>
    <w:rsid w:val="00A87613"/>
    <w:rsid w:val="00A87E49"/>
    <w:rsid w:val="00A915A1"/>
    <w:rsid w:val="00A925F8"/>
    <w:rsid w:val="00A9290F"/>
    <w:rsid w:val="00A93ACE"/>
    <w:rsid w:val="00A959C2"/>
    <w:rsid w:val="00A9689D"/>
    <w:rsid w:val="00AA06BD"/>
    <w:rsid w:val="00AA37B4"/>
    <w:rsid w:val="00AA40DA"/>
    <w:rsid w:val="00AA4988"/>
    <w:rsid w:val="00AA5B99"/>
    <w:rsid w:val="00AB2F9E"/>
    <w:rsid w:val="00AB4446"/>
    <w:rsid w:val="00AC1321"/>
    <w:rsid w:val="00AC318C"/>
    <w:rsid w:val="00AC3BFD"/>
    <w:rsid w:val="00AC3CDC"/>
    <w:rsid w:val="00AC4DD6"/>
    <w:rsid w:val="00AC7D6E"/>
    <w:rsid w:val="00AD11DE"/>
    <w:rsid w:val="00AD4D95"/>
    <w:rsid w:val="00AD5292"/>
    <w:rsid w:val="00AE016C"/>
    <w:rsid w:val="00AE1922"/>
    <w:rsid w:val="00AE1C4C"/>
    <w:rsid w:val="00AE22AA"/>
    <w:rsid w:val="00AE5EAD"/>
    <w:rsid w:val="00AE6CFC"/>
    <w:rsid w:val="00AE700B"/>
    <w:rsid w:val="00AE7EAC"/>
    <w:rsid w:val="00AF1CA0"/>
    <w:rsid w:val="00AF2BAC"/>
    <w:rsid w:val="00AF4228"/>
    <w:rsid w:val="00B006AF"/>
    <w:rsid w:val="00B01C4C"/>
    <w:rsid w:val="00B04012"/>
    <w:rsid w:val="00B10A0E"/>
    <w:rsid w:val="00B13885"/>
    <w:rsid w:val="00B13C66"/>
    <w:rsid w:val="00B15D27"/>
    <w:rsid w:val="00B15E28"/>
    <w:rsid w:val="00B23D91"/>
    <w:rsid w:val="00B371A8"/>
    <w:rsid w:val="00B37381"/>
    <w:rsid w:val="00B407FC"/>
    <w:rsid w:val="00B41933"/>
    <w:rsid w:val="00B42676"/>
    <w:rsid w:val="00B514F2"/>
    <w:rsid w:val="00B5265F"/>
    <w:rsid w:val="00B52677"/>
    <w:rsid w:val="00B528BE"/>
    <w:rsid w:val="00B54D34"/>
    <w:rsid w:val="00B57B05"/>
    <w:rsid w:val="00B618F9"/>
    <w:rsid w:val="00B6446B"/>
    <w:rsid w:val="00B6565B"/>
    <w:rsid w:val="00B66FEC"/>
    <w:rsid w:val="00B67DCB"/>
    <w:rsid w:val="00B70536"/>
    <w:rsid w:val="00B70B63"/>
    <w:rsid w:val="00B72C30"/>
    <w:rsid w:val="00B7604E"/>
    <w:rsid w:val="00B81458"/>
    <w:rsid w:val="00B82BBB"/>
    <w:rsid w:val="00B86362"/>
    <w:rsid w:val="00B875B6"/>
    <w:rsid w:val="00B92269"/>
    <w:rsid w:val="00B9285C"/>
    <w:rsid w:val="00B92B1B"/>
    <w:rsid w:val="00B9303D"/>
    <w:rsid w:val="00B93453"/>
    <w:rsid w:val="00B9379B"/>
    <w:rsid w:val="00B93B94"/>
    <w:rsid w:val="00B953D4"/>
    <w:rsid w:val="00B9596A"/>
    <w:rsid w:val="00B95CA9"/>
    <w:rsid w:val="00B97238"/>
    <w:rsid w:val="00BA06A4"/>
    <w:rsid w:val="00BA25CD"/>
    <w:rsid w:val="00BA3444"/>
    <w:rsid w:val="00BA74DA"/>
    <w:rsid w:val="00BA7656"/>
    <w:rsid w:val="00BB578F"/>
    <w:rsid w:val="00BB5AD4"/>
    <w:rsid w:val="00BB6B82"/>
    <w:rsid w:val="00BC0D5B"/>
    <w:rsid w:val="00BC19A9"/>
    <w:rsid w:val="00BC24D4"/>
    <w:rsid w:val="00BC29DC"/>
    <w:rsid w:val="00BC415E"/>
    <w:rsid w:val="00BC6B84"/>
    <w:rsid w:val="00BC6C68"/>
    <w:rsid w:val="00BD1209"/>
    <w:rsid w:val="00BD65CA"/>
    <w:rsid w:val="00BD7180"/>
    <w:rsid w:val="00BE014E"/>
    <w:rsid w:val="00BE0489"/>
    <w:rsid w:val="00BE18A9"/>
    <w:rsid w:val="00BE7623"/>
    <w:rsid w:val="00BF30E5"/>
    <w:rsid w:val="00BF3173"/>
    <w:rsid w:val="00BF3B94"/>
    <w:rsid w:val="00C0111A"/>
    <w:rsid w:val="00C0464F"/>
    <w:rsid w:val="00C04966"/>
    <w:rsid w:val="00C055A8"/>
    <w:rsid w:val="00C073D6"/>
    <w:rsid w:val="00C07FAA"/>
    <w:rsid w:val="00C13A94"/>
    <w:rsid w:val="00C175FD"/>
    <w:rsid w:val="00C24A67"/>
    <w:rsid w:val="00C24AE0"/>
    <w:rsid w:val="00C24BD2"/>
    <w:rsid w:val="00C27436"/>
    <w:rsid w:val="00C3254B"/>
    <w:rsid w:val="00C337A2"/>
    <w:rsid w:val="00C33A41"/>
    <w:rsid w:val="00C40C5A"/>
    <w:rsid w:val="00C458FA"/>
    <w:rsid w:val="00C50A6A"/>
    <w:rsid w:val="00C52900"/>
    <w:rsid w:val="00C60D2D"/>
    <w:rsid w:val="00C61768"/>
    <w:rsid w:val="00C61806"/>
    <w:rsid w:val="00C61CA6"/>
    <w:rsid w:val="00C62275"/>
    <w:rsid w:val="00C63D7D"/>
    <w:rsid w:val="00C6426F"/>
    <w:rsid w:val="00C65F8D"/>
    <w:rsid w:val="00C66034"/>
    <w:rsid w:val="00C715E6"/>
    <w:rsid w:val="00C72BA5"/>
    <w:rsid w:val="00C74C91"/>
    <w:rsid w:val="00C80070"/>
    <w:rsid w:val="00C80EAF"/>
    <w:rsid w:val="00C84E59"/>
    <w:rsid w:val="00C9127F"/>
    <w:rsid w:val="00C91522"/>
    <w:rsid w:val="00C91956"/>
    <w:rsid w:val="00C93959"/>
    <w:rsid w:val="00C955E5"/>
    <w:rsid w:val="00CA102C"/>
    <w:rsid w:val="00CA4A1B"/>
    <w:rsid w:val="00CA4DEA"/>
    <w:rsid w:val="00CA51E0"/>
    <w:rsid w:val="00CA5635"/>
    <w:rsid w:val="00CA6527"/>
    <w:rsid w:val="00CA68B7"/>
    <w:rsid w:val="00CA707C"/>
    <w:rsid w:val="00CB051D"/>
    <w:rsid w:val="00CB23DB"/>
    <w:rsid w:val="00CB427B"/>
    <w:rsid w:val="00CB48B7"/>
    <w:rsid w:val="00CB4CFC"/>
    <w:rsid w:val="00CB5D9E"/>
    <w:rsid w:val="00CB6828"/>
    <w:rsid w:val="00CC0303"/>
    <w:rsid w:val="00CC5834"/>
    <w:rsid w:val="00CC5ABC"/>
    <w:rsid w:val="00CC7D63"/>
    <w:rsid w:val="00CD07B1"/>
    <w:rsid w:val="00CD1B65"/>
    <w:rsid w:val="00CD48EB"/>
    <w:rsid w:val="00CD4C26"/>
    <w:rsid w:val="00CD6625"/>
    <w:rsid w:val="00CD6660"/>
    <w:rsid w:val="00CE0E97"/>
    <w:rsid w:val="00CE0F02"/>
    <w:rsid w:val="00CE12CC"/>
    <w:rsid w:val="00CE18F9"/>
    <w:rsid w:val="00CE1C2C"/>
    <w:rsid w:val="00CE218E"/>
    <w:rsid w:val="00CE245C"/>
    <w:rsid w:val="00CE3463"/>
    <w:rsid w:val="00CE37C6"/>
    <w:rsid w:val="00CF0278"/>
    <w:rsid w:val="00CF2EE8"/>
    <w:rsid w:val="00CF2F71"/>
    <w:rsid w:val="00CF2FD1"/>
    <w:rsid w:val="00CF4E43"/>
    <w:rsid w:val="00CF573B"/>
    <w:rsid w:val="00D0057E"/>
    <w:rsid w:val="00D0089E"/>
    <w:rsid w:val="00D01355"/>
    <w:rsid w:val="00D03A40"/>
    <w:rsid w:val="00D05A09"/>
    <w:rsid w:val="00D06CB2"/>
    <w:rsid w:val="00D07607"/>
    <w:rsid w:val="00D12CEF"/>
    <w:rsid w:val="00D13EE0"/>
    <w:rsid w:val="00D1570B"/>
    <w:rsid w:val="00D158C9"/>
    <w:rsid w:val="00D16EAF"/>
    <w:rsid w:val="00D2010A"/>
    <w:rsid w:val="00D2096F"/>
    <w:rsid w:val="00D21A9C"/>
    <w:rsid w:val="00D22D76"/>
    <w:rsid w:val="00D262FC"/>
    <w:rsid w:val="00D3259E"/>
    <w:rsid w:val="00D32E1C"/>
    <w:rsid w:val="00D3358D"/>
    <w:rsid w:val="00D33BDF"/>
    <w:rsid w:val="00D34170"/>
    <w:rsid w:val="00D361D7"/>
    <w:rsid w:val="00D36DB8"/>
    <w:rsid w:val="00D37DA6"/>
    <w:rsid w:val="00D40034"/>
    <w:rsid w:val="00D40AE8"/>
    <w:rsid w:val="00D418E1"/>
    <w:rsid w:val="00D42869"/>
    <w:rsid w:val="00D42AC6"/>
    <w:rsid w:val="00D50F13"/>
    <w:rsid w:val="00D54177"/>
    <w:rsid w:val="00D54EAD"/>
    <w:rsid w:val="00D5640E"/>
    <w:rsid w:val="00D577CB"/>
    <w:rsid w:val="00D57D3B"/>
    <w:rsid w:val="00D604F6"/>
    <w:rsid w:val="00D628CF"/>
    <w:rsid w:val="00D64F37"/>
    <w:rsid w:val="00D73214"/>
    <w:rsid w:val="00D73467"/>
    <w:rsid w:val="00D73EFF"/>
    <w:rsid w:val="00D74033"/>
    <w:rsid w:val="00D75A58"/>
    <w:rsid w:val="00D75B4C"/>
    <w:rsid w:val="00D76EE7"/>
    <w:rsid w:val="00D77117"/>
    <w:rsid w:val="00D80CD3"/>
    <w:rsid w:val="00D83D58"/>
    <w:rsid w:val="00D843C9"/>
    <w:rsid w:val="00D85A82"/>
    <w:rsid w:val="00D85BFE"/>
    <w:rsid w:val="00D91C8F"/>
    <w:rsid w:val="00D92E85"/>
    <w:rsid w:val="00D94BAF"/>
    <w:rsid w:val="00D95922"/>
    <w:rsid w:val="00D96A03"/>
    <w:rsid w:val="00DA1266"/>
    <w:rsid w:val="00DA59F1"/>
    <w:rsid w:val="00DA7729"/>
    <w:rsid w:val="00DB3FF2"/>
    <w:rsid w:val="00DB40F5"/>
    <w:rsid w:val="00DC0424"/>
    <w:rsid w:val="00DC4CBF"/>
    <w:rsid w:val="00DC617A"/>
    <w:rsid w:val="00DC6B2C"/>
    <w:rsid w:val="00DD05A4"/>
    <w:rsid w:val="00DD0861"/>
    <w:rsid w:val="00DD2849"/>
    <w:rsid w:val="00DD498A"/>
    <w:rsid w:val="00DD61EC"/>
    <w:rsid w:val="00DD622F"/>
    <w:rsid w:val="00DD78F6"/>
    <w:rsid w:val="00DE2C2D"/>
    <w:rsid w:val="00DE3240"/>
    <w:rsid w:val="00DE42AA"/>
    <w:rsid w:val="00DE4B0B"/>
    <w:rsid w:val="00DE4C2F"/>
    <w:rsid w:val="00DE5CE5"/>
    <w:rsid w:val="00DE6DD5"/>
    <w:rsid w:val="00DF0092"/>
    <w:rsid w:val="00DF10D7"/>
    <w:rsid w:val="00DF1A4F"/>
    <w:rsid w:val="00DF2DDC"/>
    <w:rsid w:val="00DF33E4"/>
    <w:rsid w:val="00DF6BB9"/>
    <w:rsid w:val="00E02355"/>
    <w:rsid w:val="00E02CBB"/>
    <w:rsid w:val="00E04F43"/>
    <w:rsid w:val="00E0665D"/>
    <w:rsid w:val="00E131B9"/>
    <w:rsid w:val="00E142C4"/>
    <w:rsid w:val="00E145CB"/>
    <w:rsid w:val="00E14D7F"/>
    <w:rsid w:val="00E2203C"/>
    <w:rsid w:val="00E24FFC"/>
    <w:rsid w:val="00E26ADA"/>
    <w:rsid w:val="00E26CD5"/>
    <w:rsid w:val="00E31597"/>
    <w:rsid w:val="00E31999"/>
    <w:rsid w:val="00E3250D"/>
    <w:rsid w:val="00E33D9D"/>
    <w:rsid w:val="00E34EB8"/>
    <w:rsid w:val="00E35EEE"/>
    <w:rsid w:val="00E36554"/>
    <w:rsid w:val="00E36DD1"/>
    <w:rsid w:val="00E36E30"/>
    <w:rsid w:val="00E4307B"/>
    <w:rsid w:val="00E46551"/>
    <w:rsid w:val="00E47011"/>
    <w:rsid w:val="00E47150"/>
    <w:rsid w:val="00E55363"/>
    <w:rsid w:val="00E6130A"/>
    <w:rsid w:val="00E70A77"/>
    <w:rsid w:val="00E70F0E"/>
    <w:rsid w:val="00E755AA"/>
    <w:rsid w:val="00E75909"/>
    <w:rsid w:val="00E80116"/>
    <w:rsid w:val="00E804A6"/>
    <w:rsid w:val="00E838B0"/>
    <w:rsid w:val="00E8443B"/>
    <w:rsid w:val="00E848BB"/>
    <w:rsid w:val="00E85ED5"/>
    <w:rsid w:val="00E9015F"/>
    <w:rsid w:val="00E91C95"/>
    <w:rsid w:val="00E939A3"/>
    <w:rsid w:val="00EA1B34"/>
    <w:rsid w:val="00EA5432"/>
    <w:rsid w:val="00EA5F8C"/>
    <w:rsid w:val="00EB3F46"/>
    <w:rsid w:val="00EB4576"/>
    <w:rsid w:val="00EB4ECE"/>
    <w:rsid w:val="00EB50A0"/>
    <w:rsid w:val="00EB648C"/>
    <w:rsid w:val="00EB66CB"/>
    <w:rsid w:val="00EC3C0B"/>
    <w:rsid w:val="00EC5FA4"/>
    <w:rsid w:val="00EC6A3F"/>
    <w:rsid w:val="00EC7A10"/>
    <w:rsid w:val="00ED0B74"/>
    <w:rsid w:val="00ED16F2"/>
    <w:rsid w:val="00ED4EA8"/>
    <w:rsid w:val="00ED77D3"/>
    <w:rsid w:val="00EE3886"/>
    <w:rsid w:val="00EE48BF"/>
    <w:rsid w:val="00EF0347"/>
    <w:rsid w:val="00EF14BA"/>
    <w:rsid w:val="00EF180E"/>
    <w:rsid w:val="00EF1E1E"/>
    <w:rsid w:val="00EF239D"/>
    <w:rsid w:val="00EF2B13"/>
    <w:rsid w:val="00EF2DC7"/>
    <w:rsid w:val="00EF498D"/>
    <w:rsid w:val="00EF49A1"/>
    <w:rsid w:val="00EF5F06"/>
    <w:rsid w:val="00EF6236"/>
    <w:rsid w:val="00EF6D7D"/>
    <w:rsid w:val="00EF783E"/>
    <w:rsid w:val="00F0387F"/>
    <w:rsid w:val="00F03FB9"/>
    <w:rsid w:val="00F1081D"/>
    <w:rsid w:val="00F11B0F"/>
    <w:rsid w:val="00F13932"/>
    <w:rsid w:val="00F168DD"/>
    <w:rsid w:val="00F21DB1"/>
    <w:rsid w:val="00F2205F"/>
    <w:rsid w:val="00F22712"/>
    <w:rsid w:val="00F23CCA"/>
    <w:rsid w:val="00F24D25"/>
    <w:rsid w:val="00F2538B"/>
    <w:rsid w:val="00F26242"/>
    <w:rsid w:val="00F30168"/>
    <w:rsid w:val="00F33DB3"/>
    <w:rsid w:val="00F40320"/>
    <w:rsid w:val="00F40772"/>
    <w:rsid w:val="00F4190A"/>
    <w:rsid w:val="00F42655"/>
    <w:rsid w:val="00F439BF"/>
    <w:rsid w:val="00F43C2D"/>
    <w:rsid w:val="00F47620"/>
    <w:rsid w:val="00F5613C"/>
    <w:rsid w:val="00F575D2"/>
    <w:rsid w:val="00F575E3"/>
    <w:rsid w:val="00F614AA"/>
    <w:rsid w:val="00F64BF9"/>
    <w:rsid w:val="00F64F0C"/>
    <w:rsid w:val="00F6546D"/>
    <w:rsid w:val="00F658E0"/>
    <w:rsid w:val="00F72D67"/>
    <w:rsid w:val="00F74D94"/>
    <w:rsid w:val="00F76687"/>
    <w:rsid w:val="00F816AB"/>
    <w:rsid w:val="00F824AA"/>
    <w:rsid w:val="00F82882"/>
    <w:rsid w:val="00F83011"/>
    <w:rsid w:val="00F87103"/>
    <w:rsid w:val="00F90F24"/>
    <w:rsid w:val="00F91D03"/>
    <w:rsid w:val="00F9498B"/>
    <w:rsid w:val="00F95353"/>
    <w:rsid w:val="00F95501"/>
    <w:rsid w:val="00F9571C"/>
    <w:rsid w:val="00F9761E"/>
    <w:rsid w:val="00F97EFB"/>
    <w:rsid w:val="00FA2789"/>
    <w:rsid w:val="00FA2BC8"/>
    <w:rsid w:val="00FA79B4"/>
    <w:rsid w:val="00FB1A5F"/>
    <w:rsid w:val="00FB27F6"/>
    <w:rsid w:val="00FB31CA"/>
    <w:rsid w:val="00FC28EB"/>
    <w:rsid w:val="00FD253A"/>
    <w:rsid w:val="00FD4554"/>
    <w:rsid w:val="00FD7034"/>
    <w:rsid w:val="00FE0311"/>
    <w:rsid w:val="00FE1389"/>
    <w:rsid w:val="00FE40BE"/>
    <w:rsid w:val="00FE594A"/>
    <w:rsid w:val="00FF0547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4D4"/>
    <w:rPr>
      <w:snapToGrid w:val="0"/>
      <w:sz w:val="24"/>
      <w:szCs w:val="24"/>
      <w:lang w:val="es-ES" w:eastAsia="es-ES"/>
    </w:rPr>
  </w:style>
  <w:style w:type="paragraph" w:styleId="Heading3">
    <w:name w:val="heading 3"/>
    <w:basedOn w:val="Normal"/>
    <w:next w:val="Normal"/>
    <w:qFormat/>
    <w:rsid w:val="00BC24D4"/>
    <w:pPr>
      <w:keepNext/>
      <w:outlineLvl w:val="2"/>
    </w:pPr>
    <w:rPr>
      <w:rFonts w:ascii="Arial" w:hAnsi="Arial" w:cs="Arial"/>
      <w:b/>
      <w:bCs/>
      <w:i/>
      <w:iCs/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24D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BC24D4"/>
    <w:pPr>
      <w:tabs>
        <w:tab w:val="center" w:pos="4252"/>
        <w:tab w:val="right" w:pos="8504"/>
      </w:tabs>
    </w:pPr>
  </w:style>
  <w:style w:type="character" w:styleId="Strong">
    <w:name w:val="Strong"/>
    <w:qFormat/>
    <w:rsid w:val="00BC24D4"/>
    <w:rPr>
      <w:b/>
      <w:bCs/>
    </w:rPr>
  </w:style>
  <w:style w:type="character" w:customStyle="1" w:styleId="CarCar3">
    <w:name w:val="Car Car3"/>
    <w:locked/>
    <w:rsid w:val="00BC24D4"/>
    <w:rPr>
      <w:rFonts w:ascii="Verdana" w:hAnsi="Verdana" w:cs="Verdana"/>
      <w:sz w:val="22"/>
      <w:szCs w:val="22"/>
    </w:rPr>
  </w:style>
  <w:style w:type="character" w:styleId="Hyperlink">
    <w:name w:val="Hyperlink"/>
    <w:rsid w:val="00BC24D4"/>
    <w:rPr>
      <w:color w:val="0000FF"/>
      <w:u w:val="single"/>
    </w:rPr>
  </w:style>
  <w:style w:type="paragraph" w:styleId="BodyText">
    <w:name w:val="Body Text"/>
    <w:basedOn w:val="Normal"/>
    <w:rsid w:val="00BC24D4"/>
    <w:pPr>
      <w:tabs>
        <w:tab w:val="right" w:pos="8505"/>
      </w:tabs>
      <w:ind w:right="-143"/>
      <w:jc w:val="both"/>
    </w:pPr>
    <w:rPr>
      <w:rFonts w:ascii="Arial" w:hAnsi="Arial" w:cs="Arial"/>
      <w:b/>
      <w:bCs/>
      <w:sz w:val="20"/>
      <w:szCs w:val="20"/>
      <w:lang w:val="es-ES_tradnl"/>
    </w:rPr>
  </w:style>
  <w:style w:type="character" w:customStyle="1" w:styleId="CarCar2">
    <w:name w:val="Car Car2"/>
    <w:locked/>
    <w:rsid w:val="00BC24D4"/>
    <w:rPr>
      <w:rFonts w:ascii="Arial" w:hAnsi="Arial" w:cs="Arial"/>
      <w:b/>
      <w:bCs/>
      <w:lang w:val="es-ES_tradnl"/>
    </w:rPr>
  </w:style>
  <w:style w:type="paragraph" w:styleId="DocumentMap">
    <w:name w:val="Document Map"/>
    <w:basedOn w:val="Normal"/>
    <w:semiHidden/>
    <w:rsid w:val="00BC24D4"/>
    <w:pPr>
      <w:shd w:val="clear" w:color="auto" w:fill="000080"/>
    </w:pPr>
    <w:rPr>
      <w:sz w:val="20"/>
      <w:szCs w:val="20"/>
    </w:rPr>
  </w:style>
  <w:style w:type="paragraph" w:styleId="BodyText2">
    <w:name w:val="Body Text 2"/>
    <w:basedOn w:val="Normal"/>
    <w:semiHidden/>
    <w:rsid w:val="00BC24D4"/>
    <w:pPr>
      <w:spacing w:after="120" w:line="480" w:lineRule="auto"/>
    </w:pPr>
  </w:style>
  <w:style w:type="character" w:customStyle="1" w:styleId="CarCar1">
    <w:name w:val="Car Car1"/>
    <w:semiHidden/>
    <w:locked/>
    <w:rsid w:val="00BC24D4"/>
    <w:rPr>
      <w:sz w:val="24"/>
      <w:szCs w:val="24"/>
    </w:rPr>
  </w:style>
  <w:style w:type="character" w:customStyle="1" w:styleId="CarCar5">
    <w:name w:val="Car Car5"/>
    <w:locked/>
    <w:rsid w:val="00BC24D4"/>
    <w:rPr>
      <w:rFonts w:ascii="Arial" w:hAnsi="Arial" w:cs="Arial"/>
      <w:b/>
      <w:bCs/>
      <w:i/>
      <w:iCs/>
      <w:sz w:val="22"/>
      <w:szCs w:val="22"/>
      <w:lang w:val="es-ES_tradnl"/>
    </w:rPr>
  </w:style>
  <w:style w:type="paragraph" w:styleId="ListParagraph">
    <w:name w:val="List Paragraph"/>
    <w:basedOn w:val="Normal"/>
    <w:qFormat/>
    <w:rsid w:val="00BC24D4"/>
    <w:pPr>
      <w:ind w:left="708"/>
    </w:pPr>
  </w:style>
  <w:style w:type="paragraph" w:styleId="BalloonText">
    <w:name w:val="Balloon Text"/>
    <w:basedOn w:val="Normal"/>
    <w:semiHidden/>
    <w:rsid w:val="00BC24D4"/>
    <w:rPr>
      <w:sz w:val="16"/>
      <w:szCs w:val="16"/>
    </w:rPr>
  </w:style>
  <w:style w:type="character" w:customStyle="1" w:styleId="CarCar">
    <w:name w:val="Car Car"/>
    <w:semiHidden/>
    <w:locked/>
    <w:rsid w:val="00BC24D4"/>
    <w:rPr>
      <w:rFonts w:ascii="Times New Roman" w:hAnsi="Times New Roman" w:cs="Times New Roman"/>
      <w:sz w:val="16"/>
      <w:szCs w:val="16"/>
      <w:lang w:val="es-ES"/>
    </w:rPr>
  </w:style>
  <w:style w:type="character" w:customStyle="1" w:styleId="textonormal1">
    <w:name w:val="textonormal1"/>
    <w:rsid w:val="00BC24D4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CarCar4">
    <w:name w:val="Car Car4"/>
    <w:locked/>
    <w:rsid w:val="00BC24D4"/>
    <w:rPr>
      <w:sz w:val="24"/>
      <w:szCs w:val="24"/>
      <w:lang w:val="es-ES"/>
    </w:rPr>
  </w:style>
  <w:style w:type="paragraph" w:styleId="NormalWeb">
    <w:name w:val="Normal (Web)"/>
    <w:basedOn w:val="Normal"/>
    <w:rsid w:val="00BC24D4"/>
    <w:pPr>
      <w:spacing w:before="100" w:beforeAutospacing="1" w:after="100" w:afterAutospacing="1"/>
    </w:pPr>
    <w:rPr>
      <w:color w:val="666666"/>
      <w:sz w:val="18"/>
      <w:szCs w:val="18"/>
    </w:rPr>
  </w:style>
  <w:style w:type="character" w:customStyle="1" w:styleId="tw4winMark">
    <w:name w:val="tw4winMark"/>
    <w:rsid w:val="00BC24D4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BC24D4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BC24D4"/>
    <w:rPr>
      <w:color w:val="0000FF"/>
    </w:rPr>
  </w:style>
  <w:style w:type="character" w:customStyle="1" w:styleId="tw4winPopup">
    <w:name w:val="tw4winPopup"/>
    <w:rsid w:val="00BC24D4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BC24D4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BC24D4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BC24D4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BC24D4"/>
    <w:rPr>
      <w:rFonts w:ascii="Courier New" w:hAnsi="Courier New" w:cs="Courier New"/>
      <w:noProof/>
      <w:color w:val="80000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1225"/>
    <w:rPr>
      <w:snapToGrid w:val="0"/>
      <w:sz w:val="24"/>
      <w:szCs w:val="24"/>
      <w:lang w:val="es-ES" w:eastAsia="es-ES"/>
    </w:rPr>
  </w:style>
  <w:style w:type="paragraph" w:styleId="NoSpacing">
    <w:name w:val="No Spacing"/>
    <w:uiPriority w:val="1"/>
    <w:qFormat/>
    <w:rsid w:val="00D73EFF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styleId="FollowedHyperlink">
    <w:name w:val="FollowedHyperlink"/>
    <w:basedOn w:val="DefaultParagraphFont"/>
    <w:rsid w:val="00D73E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les.edelman.com/seos/1000/mpd/1503201226010261799699fa7f5212e313c4283b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iles.edelman.com/seos/1000/mpd/1503201267f6c6439584135d9cefa4528c837025" TargetMode="External"/><Relationship Id="rId17" Type="http://schemas.openxmlformats.org/officeDocument/2006/relationships/hyperlink" Target="mailto:talin.dilsizyan@edelma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ensa.iberostar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les.edelman.com/seos/1000/mpd/15032012e1ea21c0da85f2baa94d609d18aa114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les.edelman.com/seos/1000/mpd/15032012b9a3b63b9538a540e2676f45d8f6e2e6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iles.edelman.com/seos/1000/mpd/1503201266869a2520c39f0acda2381c976cef7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D680-B832-42C9-B16A-66A4AAEA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IBEROSTAR HOTELS &amp; RESORTS INCREMENTA UN 9% SU FACTURACIÓN EN 2010 E INICIA 2011 CON 7 NUEVAS APERTURAS</vt:lpstr>
      <vt:lpstr>IBEROSTAR HOTELS &amp; RESORTS INCREMENTA UN 9% SU FACTURACIÓN EN 2010 E INICIA 2011 CON 7 NUEVAS APERTURAS</vt:lpstr>
    </vt:vector>
  </TitlesOfParts>
  <Company>Edelman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IBEROSTAR HOTELS &amp; RESORTS INCREMENTA UN 9% SU FACTURACIÓN EN 2010 E INICIA 2011 CON 7 NUEVAS APERTURAS</dc:title>
  <dc:creator>E019767</dc:creator>
  <cp:lastModifiedBy>E019767</cp:lastModifiedBy>
  <cp:revision>32</cp:revision>
  <cp:lastPrinted>2012-02-28T16:15:00Z</cp:lastPrinted>
  <dcterms:created xsi:type="dcterms:W3CDTF">2012-02-24T08:24:00Z</dcterms:created>
  <dcterms:modified xsi:type="dcterms:W3CDTF">2012-02-28T16:16:00Z</dcterms:modified>
</cp:coreProperties>
</file>