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1508" w14:textId="77777777" w:rsidR="00C41CAC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</w:pPr>
      <w:bookmarkStart w:id="0" w:name="_GoBack"/>
      <w:bookmarkEnd w:id="0"/>
      <w:r>
        <w:tab/>
      </w:r>
    </w:p>
    <w:p w14:paraId="445B7948" w14:textId="06D26A63" w:rsidR="007972E0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  <w:r w:rsidRPr="00EA5F19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5E2543DE" w14:textId="77777777" w:rsidR="004D4A3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</w:p>
    <w:p w14:paraId="5A481AD7" w14:textId="05EE5ABA" w:rsidR="00773E91" w:rsidRPr="00622A03" w:rsidRDefault="00CB14C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4"/>
          <w:szCs w:val="24"/>
          <w:lang w:val="es-ES"/>
        </w:rPr>
      </w:pPr>
      <w:r>
        <w:rPr>
          <w:rFonts w:ascii="Echoes Sans" w:hAnsi="Echoes Sans"/>
          <w:color w:val="67BAAF"/>
          <w:sz w:val="24"/>
          <w:szCs w:val="24"/>
          <w:lang w:val="es-ES"/>
        </w:rPr>
        <w:t xml:space="preserve">La compañía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participa</w:t>
      </w:r>
      <w:r w:rsidR="0060325B">
        <w:rPr>
          <w:rFonts w:ascii="Echoes Sans" w:hAnsi="Echoes Sans"/>
          <w:color w:val="67BAAF"/>
          <w:sz w:val="24"/>
          <w:szCs w:val="24"/>
          <w:lang w:val="es-ES"/>
        </w:rPr>
        <w:t xml:space="preserve">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activamente</w:t>
      </w:r>
      <w:r>
        <w:rPr>
          <w:rFonts w:ascii="Echoes Sans" w:hAnsi="Echoes Sans"/>
          <w:color w:val="67BAAF"/>
          <w:sz w:val="24"/>
          <w:szCs w:val="24"/>
          <w:lang w:val="es-ES"/>
        </w:rPr>
        <w:t xml:space="preserve"> en la celebración del Día Mundial de los Océanos</w:t>
      </w:r>
    </w:p>
    <w:p w14:paraId="425B2F6F" w14:textId="77777777" w:rsidR="00622A03" w:rsidRPr="00773E91" w:rsidRDefault="00622A0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6"/>
          <w:szCs w:val="26"/>
          <w:lang w:val="es-ES"/>
        </w:rPr>
      </w:pPr>
    </w:p>
    <w:p w14:paraId="463E1254" w14:textId="290720F0" w:rsidR="00773E91" w:rsidRDefault="00617312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GRUPO IBEROSTAR 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>ELIMINARÁ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FD4E35"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MÁS DE </w:t>
      </w:r>
      <w:r w:rsidR="00773E91" w:rsidRPr="00FD4E35">
        <w:rPr>
          <w:rFonts w:ascii="Echoes Sans" w:hAnsi="Echoes Sans"/>
          <w:color w:val="67BAAF"/>
          <w:sz w:val="36"/>
          <w:szCs w:val="36"/>
          <w:lang w:val="es-ES"/>
        </w:rPr>
        <w:t>200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 xml:space="preserve"> TONELADAS </w:t>
      </w:r>
    </w:p>
    <w:p w14:paraId="2B90BDE6" w14:textId="09EA34C3" w:rsidR="004D4A33" w:rsidRDefault="00773E91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>
        <w:rPr>
          <w:rFonts w:ascii="Echoes Sans" w:hAnsi="Echoes Sans"/>
          <w:color w:val="67BAAF"/>
          <w:sz w:val="36"/>
          <w:szCs w:val="36"/>
          <w:lang w:val="es-ES"/>
        </w:rPr>
        <w:t>DE DESPERDICIOS PLÁSTICOS</w:t>
      </w: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>EN 2018</w:t>
      </w:r>
    </w:p>
    <w:p w14:paraId="43BC03ED" w14:textId="658DD407" w:rsidR="00537D05" w:rsidRDefault="00537D05" w:rsidP="009E0F76">
      <w:pPr>
        <w:pStyle w:val="Prrafodelista"/>
        <w:tabs>
          <w:tab w:val="left" w:pos="8931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</w:p>
    <w:p w14:paraId="54D139F4" w14:textId="05604067" w:rsidR="006B353F" w:rsidRDefault="00CB14C3" w:rsidP="006B353F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Como parte de su programa “Ola de Cambio”, el grupo turístico mallorquín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dejará de generar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 a lo largo de 2018, más de 200 toneladas de desperdicios plásticos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sus hoteles de España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. Este cambio es posible gracias a una ambiciosa política de sustitución 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de productos como botellas, bolsas o amenities de plástico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 un solo uso por otros respetuosos con el medio ambiente. </w:t>
      </w:r>
    </w:p>
    <w:p w14:paraId="446C3243" w14:textId="5559EBBF" w:rsidR="006B353F" w:rsidRDefault="006B353F" w:rsidP="00A84105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30894089" w14:textId="1FFE5743" w:rsidR="006B353F" w:rsidRDefault="006B353F" w:rsidP="006B353F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En abril de este año, la compañía </w:t>
      </w:r>
      <w:r w:rsid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anunció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que todas las habitaciones en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sus 114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hoteles de todo el mundo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estarán</w:t>
      </w:r>
      <w:r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libres de plástico de un solo uso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2019. </w:t>
      </w:r>
    </w:p>
    <w:p w14:paraId="30DC3D62" w14:textId="77777777" w:rsidR="00A84105" w:rsidRPr="00A84105" w:rsidRDefault="00A84105" w:rsidP="00A84105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576AE365" w14:textId="5B77E8AD" w:rsidR="00CB14C3" w:rsidRDefault="00CB14C3" w:rsidP="00CB14C3">
      <w:pPr>
        <w:pStyle w:val="Prrafodelista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En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el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Día Mundial de los Océanos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que </w:t>
      </w:r>
      <w:r w:rsidRP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se celebra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hoy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Grupo Iberostar desarrolla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un completo programa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actividades en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todos sus hoteles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con el objetivo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invitar a sus clientes y empleados a sumarse al movimiento “Ola de Cambio”.  </w:t>
      </w:r>
    </w:p>
    <w:p w14:paraId="2E2E8D3E" w14:textId="120CCAD5" w:rsidR="00A84105" w:rsidRDefault="00A84105" w:rsidP="00A84105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</w:pPr>
    </w:p>
    <w:p w14:paraId="5874A07A" w14:textId="4587E0A2" w:rsidR="00A84105" w:rsidRPr="00A84105" w:rsidRDefault="00C41CAC" w:rsidP="00A84105">
      <w:pPr>
        <w:pStyle w:val="Prrafodelista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4DA8F6" wp14:editId="49EC4AFC">
            <wp:simplePos x="0" y="0"/>
            <wp:positionH relativeFrom="column">
              <wp:posOffset>3721735</wp:posOffset>
            </wp:positionH>
            <wp:positionV relativeFrom="paragraph">
              <wp:posOffset>100965</wp:posOffset>
            </wp:positionV>
            <wp:extent cx="2557780" cy="4062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05" w:rsidRPr="00A84105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  <w:t xml:space="preserve"> </w:t>
      </w:r>
    </w:p>
    <w:p w14:paraId="012BF419" w14:textId="0280BDCF" w:rsidR="0075588C" w:rsidRDefault="00103806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Buenos Aires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, </w:t>
      </w:r>
      <w:r w:rsidR="000C53C6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8 de junio 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2018.</w:t>
      </w:r>
      <w:r w:rsidR="0061731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Los océanos representan alrededor de un 70%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de la Tierra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un recurso fundamental para mantener 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>la vida en el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planeta. </w:t>
      </w:r>
      <w:r w:rsidR="00E350B0" w:rsidRPr="00E350B0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 w:rsidRPr="00073AFD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</w:t>
      </w:r>
      <w:r w:rsidR="00F32033">
        <w:rPr>
          <w:rFonts w:ascii="Arial" w:hAnsi="Arial" w:cs="Arial"/>
          <w:color w:val="000000" w:themeColor="text1"/>
          <w:sz w:val="20"/>
          <w:szCs w:val="20"/>
          <w:lang w:val="es-ES_tradnl"/>
        </w:rPr>
        <w:t>el cual tiene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una fue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rte vinculación a los océanos –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más</w:t>
      </w:r>
      <w:r w:rsidR="003F45C8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l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80% de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sus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hoteles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se encuentran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ubi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cados en primera línea de playa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– se ha propuesto contribuir de manera efectiva a la protección y conservación de este bien único. </w:t>
      </w:r>
    </w:p>
    <w:p w14:paraId="78582A46" w14:textId="3ACF80AB" w:rsidR="00073AFD" w:rsidRDefault="00073AFD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9FC3682" w14:textId="5CDCD4BD" w:rsidR="00672FC3" w:rsidRDefault="00073AFD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Para hacerlo realidad, </w:t>
      </w:r>
      <w:r w:rsidR="00E350B0"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ha puesto en marcha “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”, un ambicioso 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movimiento</w:t>
      </w:r>
      <w:r w:rsidR="00DE1418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diseñado en línea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con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el </w:t>
      </w:r>
      <w:r w:rsidR="006B353F" w:rsidRPr="00005C0A">
        <w:rPr>
          <w:rFonts w:ascii="Arial" w:hAnsi="Arial" w:cs="Arial"/>
          <w:b/>
          <w:bCs/>
          <w:iCs/>
          <w:sz w:val="20"/>
          <w:szCs w:val="20"/>
          <w:lang w:val="es-ES"/>
        </w:rPr>
        <w:t>Objetivo 14 de los ODS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(</w:t>
      </w:r>
      <w:r w:rsidR="009E0F76" w:rsidRPr="00005C0A">
        <w:rPr>
          <w:rFonts w:ascii="Arial" w:hAnsi="Arial" w:cs="Arial"/>
          <w:bCs/>
          <w:iCs/>
          <w:sz w:val="20"/>
          <w:szCs w:val="20"/>
          <w:lang w:val="es-ES"/>
        </w:rPr>
        <w:t>Objetivos de Desarrollo Sostenible de Naciones Unidas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>)</w:t>
      </w:r>
      <w:r w:rsidR="00E350B0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que se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fundamenta en tres pilares: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reducción de la contaminación plástica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el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fomento de la pesca sostenible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</w:t>
      </w:r>
      <w:r w:rsidR="00761E35" w:rsidRPr="00B746C8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y</w:t>
      </w:r>
      <w:r w:rsidR="00761E3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 xml:space="preserve">conservación y protección de </w:t>
      </w:r>
      <w:r w:rsidR="006B353F"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los ecosistemas marinos</w:t>
      </w:r>
      <w:r w:rsidR="00672FC3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. </w:t>
      </w:r>
    </w:p>
    <w:p w14:paraId="5A1F368A" w14:textId="3372EC27" w:rsidR="00672FC3" w:rsidRDefault="00672FC3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</w:p>
    <w:p w14:paraId="28F97926" w14:textId="5D6A6F8E" w:rsidR="00AE43C6" w:rsidRPr="00005C0A" w:rsidRDefault="006B353F" w:rsidP="00AE43C6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Reducción de</w:t>
      </w:r>
      <w:r w:rsidR="00C92EE7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más de </w:t>
      </w:r>
      <w:r w:rsidR="00AE43C6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200</w:t>
      </w:r>
      <w:r w:rsidR="00E6549E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toneladas</w:t>
      </w:r>
      <w:r w:rsidR="00073AFD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de plástico</w:t>
      </w:r>
      <w:r w:rsidR="00537D05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="00CB14C3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de un solo uso</w:t>
      </w:r>
      <w:r w:rsidR="00C22870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en España</w:t>
      </w:r>
    </w:p>
    <w:p w14:paraId="7355B96F" w14:textId="1277EFCA" w:rsidR="00C92EE7" w:rsidRDefault="00AE43C6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 reducción de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contaminación plástica es uno de los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ejes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clave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del compromiso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 los océanos. Gracias a una ambiciosa política de eliminación y sustitución de elementos de plástico de un solo uso por otros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materiales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respetuosos con el medio ambiente, a final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2018 la compañía habrá logrado evitar </w:t>
      </w:r>
      <w:r w:rsidR="00257D4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generación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200.000 kilos de desperdicios plásticos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. </w:t>
      </w:r>
    </w:p>
    <w:p w14:paraId="58F8379B" w14:textId="457A2ADF" w:rsidR="00C92EE7" w:rsidRDefault="00C92EE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04B49DFB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34CFFD1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49A9D10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7079B78C" w14:textId="01CB791C" w:rsidR="00A2783D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Las cifras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relativ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al conjunto de hoteles </w:t>
      </w:r>
      <w:r w:rsidR="006934D4" w:rsidRP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ubicados en </w:t>
      </w:r>
      <w:r w:rsidR="006B353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España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resultan de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 sustitución de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botellas de plástico por botellas de cristal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lo que representa un ahorro de 43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800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–, 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el 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lastRenderedPageBreak/>
        <w:t>reemplazo de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todas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las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bolsas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plásticas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de las papeleras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por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otras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materiales vegetales </w:t>
      </w:r>
      <w:r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hechos a partir de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fécula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patata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evitando así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134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619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plásticos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Además, el rediseño de los </w:t>
      </w:r>
      <w:r w:rsidR="00A2783D" w:rsidRP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amenities</w:t>
      </w:r>
      <w:r w:rsidR="00A2783D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y accesorios </w:t>
      </w:r>
      <w:r w:rsidR="00A2783D" w:rsidRP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como los lápices y bolígrafos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supone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evitar, en 2018, la generación de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más de 3.000 kilos de plástico. </w:t>
      </w:r>
    </w:p>
    <w:p w14:paraId="7D552857" w14:textId="77777777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6139ECA" w14:textId="08EB2114" w:rsidR="00A2783D" w:rsidRDefault="00A2783D" w:rsidP="00A2783D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Más allá de su firme compromiso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para que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habitaciones </w:t>
      </w:r>
      <w:r w:rsidR="00F35643" w:rsidRPr="006D58F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estén libres de plásticos de un solo uso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Pr="00DE1418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está trabajando en la 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eliminación de plásticos en otras áreas dentro de los hoteles.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De este modo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han eliminado también, en sus hoteles de España, 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21.200 kilos de </w:t>
      </w:r>
      <w:r w:rsidRPr="007516D6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platos, vasos y cubiertos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plástico, </w:t>
      </w:r>
      <w:r w:rsidRPr="007516D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que han sido sustituidos por productos de bambú o similares.</w:t>
      </w:r>
    </w:p>
    <w:p w14:paraId="03D4CEF1" w14:textId="77777777" w:rsidR="00A2783D" w:rsidRDefault="00A2783D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96B5EF9" w14:textId="6B5EE9E0" w:rsidR="0033623A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nuevas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pulseras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fabricadas con tela ecológica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o la sustitución de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envases de plástico </w:t>
      </w:r>
      <w:r w:rsidR="00C22870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por otros reciclados y reciclables</w:t>
      </w:r>
      <w:r w:rsidR="00CB14C3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,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máxima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alidad y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ertificación</w:t>
      </w:r>
      <w:r w:rsidR="00E350B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son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otras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las medidas puestas en marcha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apostando al mismo tiempo por favorecer la economía circular.</w:t>
      </w:r>
    </w:p>
    <w:p w14:paraId="5721C01E" w14:textId="77777777" w:rsidR="00B2557E" w:rsidRDefault="00B2557E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3C704E8" w14:textId="5E7F2E52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compañía,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que 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ya en 2017,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en la primera fase de este programa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elimin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ó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hasta 10 millones de pajitas de plástico, ha anunciado que a lo largo de 2018 habrá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suprimido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todos los elementos de plástico desechable del 100% de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las habitaciones de sus hoteles en España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y que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este hito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hará realidad en todos sus hoteles del mundo en 2019. </w:t>
      </w:r>
    </w:p>
    <w:p w14:paraId="09D06FCB" w14:textId="77777777" w:rsidR="00CB14C3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2AB43A2" w14:textId="1A152086" w:rsidR="00347CF1" w:rsidRPr="00005C0A" w:rsidRDefault="00347CF1" w:rsidP="00347CF1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Iberostar se suma al </w:t>
      </w:r>
      <w:r w:rsidR="00920B1A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ía Mundial de los Océanos</w:t>
      </w:r>
    </w:p>
    <w:p w14:paraId="0F4E8375" w14:textId="45E7561A" w:rsidR="00347CF1" w:rsidRPr="00E71823" w:rsidRDefault="00514D0A" w:rsidP="00347CF1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Junto al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cambio real en la forma de operar de la cadena, el programa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promueve la implicación 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clientes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empleados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en este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proyecto común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lucha contra el cambio climático del planeta. Con este objetivo la compañía se suma al </w:t>
      </w:r>
      <w:r w:rsidR="00347CF1" w:rsidRPr="009916C9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Día Mundial de los Océanos 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>bajo el lema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Nuestros océanos, nuestro futuro”. </w:t>
      </w:r>
    </w:p>
    <w:p w14:paraId="68E809E4" w14:textId="77777777" w:rsidR="00347CF1" w:rsidRDefault="00347CF1" w:rsidP="00347CF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8D05223" w14:textId="2104A681" w:rsidR="00347CF1" w:rsidRDefault="00514D0A" w:rsidP="00347CF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A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lo largo del fin de semana del </w:t>
      </w:r>
      <w:r w:rsidR="00347CF1" w:rsidRPr="00B0331F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8 de junio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cada uno de los establecimientos 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Iberostar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todo el mundo definirá una agenda de actividades para </w:t>
      </w:r>
      <w:r w:rsidR="00F32033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concientizar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sobre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el cuidado de los océanos de forma divertida y diferente. Los </w:t>
      </w:r>
      <w:r w:rsidR="00920B1A" w:rsidRPr="00920B1A">
        <w:rPr>
          <w:rFonts w:ascii="Arial" w:hAnsi="Arial" w:cs="Arial"/>
          <w:bCs/>
          <w:i/>
          <w:color w:val="000000" w:themeColor="text1"/>
          <w:sz w:val="20"/>
          <w:szCs w:val="16"/>
          <w:lang w:val="es-ES"/>
        </w:rPr>
        <w:t>lobbies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los hoteles de la cadena se llenarán de murales diseñados con las huellas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dactilares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de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todos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clientes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y las playas pasarán a ser galerías de arte con figuras relativas al océano dibujadas en la arena. Los clientes de Iberostar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podrán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compartir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sus creaciones a través de fotografías y menciones en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redes sociales con los hashtags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#OladeCambio</w:t>
      </w:r>
      <w:r w:rsidR="00347CF1" w:rsidRPr="000846AE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y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#WaveOfChange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.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</w:p>
    <w:p w14:paraId="5AEBC82E" w14:textId="77777777" w:rsidR="00347CF1" w:rsidRPr="00347CF1" w:rsidRDefault="00347CF1" w:rsidP="00347CF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62530EA" w14:textId="28556C21" w:rsidR="00247158" w:rsidRPr="00247158" w:rsidRDefault="00247158" w:rsidP="00247158">
      <w:pPr>
        <w:autoSpaceDE w:val="0"/>
        <w:autoSpaceDN w:val="0"/>
        <w:spacing w:after="0" w:line="240" w:lineRule="auto"/>
        <w:rPr>
          <w:rFonts w:ascii="Arial" w:hAnsi="Arial" w:cs="Arial"/>
          <w:sz w:val="20"/>
          <w:lang w:val="es-ES"/>
        </w:rPr>
      </w:pPr>
      <w:r w:rsidRPr="00247158">
        <w:rPr>
          <w:rFonts w:ascii="Arial" w:hAnsi="Arial" w:cs="Arial"/>
          <w:b/>
          <w:bCs/>
          <w:color w:val="000000" w:themeColor="text1"/>
          <w:sz w:val="18"/>
          <w:szCs w:val="16"/>
          <w:lang w:val="es-ES"/>
        </w:rPr>
        <w:t>*Nota al editor:</w:t>
      </w:r>
      <w:r w:rsidRPr="00247158">
        <w:rPr>
          <w:rFonts w:ascii="Arial" w:hAnsi="Arial" w:cs="Arial"/>
          <w:b/>
          <w:bCs/>
          <w:szCs w:val="24"/>
          <w:lang w:val="es-ES"/>
        </w:rPr>
        <w:t> </w:t>
      </w:r>
      <w:r w:rsidRPr="00247158">
        <w:rPr>
          <w:rFonts w:ascii="Arial" w:hAnsi="Arial" w:cs="Arial"/>
          <w:sz w:val="18"/>
          <w:szCs w:val="20"/>
          <w:lang w:val="es-ES"/>
        </w:rPr>
        <w:t>puede acceder a un vídeo explicativo de “Ola de Cambio” a través de </w:t>
      </w:r>
      <w:hyperlink r:id="rId9" w:history="1">
        <w:r w:rsidRPr="00247158">
          <w:rPr>
            <w:rStyle w:val="Hipervnculo"/>
            <w:rFonts w:ascii="Arial" w:hAnsi="Arial" w:cs="Arial"/>
            <w:sz w:val="18"/>
            <w:szCs w:val="20"/>
            <w:lang w:val="es-ES"/>
          </w:rPr>
          <w:t>este enlace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 xml:space="preserve">, y descargar las infografías de esta iniciativa haciendo </w:t>
      </w:r>
      <w:hyperlink r:id="rId10" w:history="1">
        <w:r w:rsidRPr="00247158">
          <w:rPr>
            <w:rStyle w:val="Hipervnculo"/>
            <w:rFonts w:ascii="Arial" w:hAnsi="Arial" w:cs="Arial"/>
            <w:sz w:val="18"/>
            <w:szCs w:val="20"/>
            <w:lang w:val="es-ES"/>
          </w:rPr>
          <w:t>click aquí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>.</w:t>
      </w:r>
    </w:p>
    <w:p w14:paraId="49EF7507" w14:textId="7021FB63" w:rsidR="00DE1418" w:rsidRDefault="00DE1418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7D762FCD" w14:textId="77777777" w:rsidR="00862519" w:rsidRDefault="00862519" w:rsidP="00B46A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0494528A" w14:textId="16FCDB4F" w:rsidR="00B46A95" w:rsidRDefault="00B46A95" w:rsidP="00B46A95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B46A95">
        <w:rPr>
          <w:rFonts w:ascii="Arial" w:hAnsi="Arial" w:cs="Arial"/>
          <w:b/>
          <w:bCs/>
          <w:sz w:val="18"/>
          <w:szCs w:val="18"/>
          <w:u w:val="single"/>
          <w:lang w:val="es-ES"/>
        </w:rPr>
        <w:t>Acerca de Iberostar</w:t>
      </w:r>
    </w:p>
    <w:p w14:paraId="492F28D6" w14:textId="6595649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una empresa multinacional española 100% familiar y con sede en Palma de Mallorca (España), que se dedica al negocio turístico desde 1956. Su presencia comercial se extiende por 35 países, supera los 28.000 empleados y 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</w:t>
      </w:r>
    </w:p>
    <w:p w14:paraId="2F40F429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</w:p>
    <w:p w14:paraId="313E7621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propiedad de la familia Fluxà y está presidida por Miguel Fluxà Rosselló, fundador del actual negocio hotelero del Grupo y de la marca Iberostar Hotels &amp; Resorts.</w:t>
      </w:r>
    </w:p>
    <w:p w14:paraId="0E623EE9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31A2C611" w14:textId="4C9536DE" w:rsidR="00103806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16"/>
          <w:szCs w:val="18"/>
          <w:lang w:val="es-ES_tradnl"/>
        </w:rPr>
      </w:pPr>
      <w:r w:rsidRPr="000312E8">
        <w:rPr>
          <w:rFonts w:ascii="Arial" w:hAnsi="Arial" w:cs="Arial"/>
          <w:b/>
          <w:bCs/>
          <w:sz w:val="16"/>
          <w:szCs w:val="18"/>
          <w:lang w:val="es-ES_tradnl"/>
        </w:rPr>
        <w:t>Para más información:</w:t>
      </w:r>
      <w:r w:rsidRPr="000312E8">
        <w:rPr>
          <w:rFonts w:ascii="Arial" w:hAnsi="Arial" w:cs="Arial"/>
          <w:sz w:val="16"/>
          <w:szCs w:val="18"/>
          <w:lang w:val="es-ES_tradnl"/>
        </w:rPr>
        <w:t xml:space="preserve"> </w:t>
      </w:r>
      <w:hyperlink r:id="rId11" w:history="1">
        <w:r w:rsidRPr="000312E8">
          <w:rPr>
            <w:rStyle w:val="Hipervnculo"/>
            <w:rFonts w:ascii="Arial" w:hAnsi="Arial" w:cs="Arial"/>
            <w:color w:val="auto"/>
            <w:sz w:val="16"/>
            <w:szCs w:val="18"/>
            <w:lang w:val="es-ES_tradnl"/>
          </w:rPr>
          <w:t>www.grupoiberostar.com</w:t>
        </w:r>
      </w:hyperlink>
      <w:r w:rsidRPr="000312E8">
        <w:rPr>
          <w:rStyle w:val="Hipervnculo"/>
          <w:rFonts w:ascii="Arial" w:hAnsi="Arial" w:cs="Arial"/>
          <w:color w:val="auto"/>
          <w:sz w:val="16"/>
          <w:szCs w:val="18"/>
          <w:lang w:val="es-ES_tradnl"/>
        </w:rPr>
        <w:t xml:space="preserve"> </w:t>
      </w:r>
    </w:p>
    <w:p w14:paraId="1F983E39" w14:textId="77777777" w:rsidR="00613603" w:rsidRDefault="00613603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</w:p>
    <w:p w14:paraId="006B385C" w14:textId="77777777" w:rsidR="00103806" w:rsidRPr="00406CB0" w:rsidRDefault="00103806" w:rsidP="00103806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6"/>
          <w:szCs w:val="16"/>
          <w:u w:color="262626"/>
        </w:rPr>
      </w:pPr>
      <w:r w:rsidRPr="00406CB0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6"/>
          <w:u w:color="262626"/>
        </w:rPr>
        <w:t>Oficina de Prensa de Iberostar – Edelman</w:t>
      </w:r>
    </w:p>
    <w:p w14:paraId="2C5DCB3C" w14:textId="77777777" w:rsidR="00103806" w:rsidRPr="0089654F" w:rsidRDefault="00103806" w:rsidP="00103806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89654F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Tel: +54 114315-4020   Fax: +54 114311-7161</w:t>
      </w:r>
    </w:p>
    <w:p w14:paraId="254A7DEA" w14:textId="77777777" w:rsidR="00103806" w:rsidRPr="0089654F" w:rsidRDefault="00103806" w:rsidP="00103806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89654F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Sofía Crispin (sofia.crispin@edelman.com)</w:t>
      </w:r>
    </w:p>
    <w:p w14:paraId="35CD3311" w14:textId="77777777" w:rsidR="00103806" w:rsidRPr="0089654F" w:rsidRDefault="00103806" w:rsidP="00103806">
      <w:pPr>
        <w:jc w:val="center"/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</w:pPr>
      <w:r w:rsidRPr="0089654F">
        <w:rPr>
          <w:rStyle w:val="LightGrosoresFuente"/>
          <w:rFonts w:ascii="Arial" w:eastAsiaTheme="minorEastAsia" w:hAnsi="Arial" w:cs="Arial"/>
          <w:sz w:val="16"/>
          <w:szCs w:val="18"/>
          <w:lang w:val="it-IT" w:eastAsia="es-ES"/>
        </w:rPr>
        <w:t>Paula Garcia (paula.garcia@edelman.com)</w:t>
      </w:r>
    </w:p>
    <w:p w14:paraId="1C2CE616" w14:textId="77777777" w:rsidR="00103806" w:rsidRPr="0089654F" w:rsidRDefault="00103806" w:rsidP="00103806">
      <w:pPr>
        <w:jc w:val="center"/>
        <w:rPr>
          <w:rFonts w:ascii="Arial" w:hAnsi="Arial" w:cs="Arial"/>
          <w:sz w:val="14"/>
          <w:szCs w:val="16"/>
          <w:lang w:val="es-AR"/>
        </w:rPr>
      </w:pPr>
      <w:r w:rsidRPr="0089654F">
        <w:rPr>
          <w:rStyle w:val="LightGrosoresFuente"/>
          <w:rFonts w:ascii="Arial" w:eastAsiaTheme="minorEastAsia" w:hAnsi="Arial" w:cs="Arial"/>
          <w:sz w:val="16"/>
          <w:szCs w:val="18"/>
          <w:lang w:val="es-AR" w:eastAsia="es-ES"/>
        </w:rPr>
        <w:t>Lucas Blanzaco (lucas.blanzaco@edelman.com)</w:t>
      </w:r>
    </w:p>
    <w:p w14:paraId="2431AA7F" w14:textId="7B666D7F" w:rsidR="007972E0" w:rsidRPr="00103806" w:rsidRDefault="007972E0" w:rsidP="006C5B70">
      <w:pPr>
        <w:pStyle w:val="Pejemplostipos"/>
        <w:ind w:left="720"/>
        <w:rPr>
          <w:rFonts w:ascii="Arial" w:hAnsi="Arial" w:cs="Arial"/>
          <w:b/>
          <w:color w:val="000000" w:themeColor="text1"/>
          <w:sz w:val="16"/>
          <w:szCs w:val="18"/>
          <w:lang w:val="es-AR"/>
        </w:rPr>
      </w:pPr>
    </w:p>
    <w:sectPr w:rsidR="007972E0" w:rsidRPr="00103806" w:rsidSect="006C5B70">
      <w:headerReference w:type="default" r:id="rId12"/>
      <w:pgSz w:w="12240" w:h="15840"/>
      <w:pgMar w:top="705" w:right="1350" w:bottom="81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EAB7F" w14:textId="77777777" w:rsidR="00BA78AC" w:rsidRDefault="00BA78AC" w:rsidP="007972E0">
      <w:pPr>
        <w:spacing w:after="0" w:line="240" w:lineRule="auto"/>
      </w:pPr>
      <w:r>
        <w:separator/>
      </w:r>
    </w:p>
  </w:endnote>
  <w:endnote w:type="continuationSeparator" w:id="0">
    <w:p w14:paraId="409172E9" w14:textId="77777777" w:rsidR="00BA78AC" w:rsidRDefault="00BA78AC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E1DF" w14:textId="77777777" w:rsidR="00BA78AC" w:rsidRDefault="00BA78AC" w:rsidP="007972E0">
      <w:pPr>
        <w:spacing w:after="0" w:line="240" w:lineRule="auto"/>
      </w:pPr>
      <w:r>
        <w:separator/>
      </w:r>
    </w:p>
  </w:footnote>
  <w:footnote w:type="continuationSeparator" w:id="0">
    <w:p w14:paraId="60E2743F" w14:textId="77777777" w:rsidR="00BA78AC" w:rsidRDefault="00BA78AC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7972E0" w:rsidRDefault="007972E0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6686C9E2">
          <wp:extent cx="1662429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5" b="11355"/>
                  <a:stretch/>
                </pic:blipFill>
                <pic:spPr bwMode="auto">
                  <a:xfrm>
                    <a:off x="0" y="0"/>
                    <a:ext cx="1708462" cy="78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C35E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95C"/>
    <w:multiLevelType w:val="hybridMultilevel"/>
    <w:tmpl w:val="2E68A060"/>
    <w:lvl w:ilvl="0" w:tplc="F21EF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2FE1"/>
    <w:rsid w:val="00005C0A"/>
    <w:rsid w:val="000069FD"/>
    <w:rsid w:val="0001629A"/>
    <w:rsid w:val="000167DB"/>
    <w:rsid w:val="000312E8"/>
    <w:rsid w:val="00031516"/>
    <w:rsid w:val="0005127C"/>
    <w:rsid w:val="00052AA4"/>
    <w:rsid w:val="000546AF"/>
    <w:rsid w:val="00056AF1"/>
    <w:rsid w:val="00073170"/>
    <w:rsid w:val="00073AFD"/>
    <w:rsid w:val="00083AF4"/>
    <w:rsid w:val="000846AE"/>
    <w:rsid w:val="000A56C9"/>
    <w:rsid w:val="000B1C1C"/>
    <w:rsid w:val="000C24ED"/>
    <w:rsid w:val="000C53C6"/>
    <w:rsid w:val="000D4D51"/>
    <w:rsid w:val="000F5984"/>
    <w:rsid w:val="000F5C72"/>
    <w:rsid w:val="001021AE"/>
    <w:rsid w:val="00103806"/>
    <w:rsid w:val="00117779"/>
    <w:rsid w:val="00122994"/>
    <w:rsid w:val="0016278D"/>
    <w:rsid w:val="001651CC"/>
    <w:rsid w:val="00173AB9"/>
    <w:rsid w:val="00173ED8"/>
    <w:rsid w:val="001A6D16"/>
    <w:rsid w:val="001C214B"/>
    <w:rsid w:val="001C5F8F"/>
    <w:rsid w:val="001E23B8"/>
    <w:rsid w:val="001E67F5"/>
    <w:rsid w:val="001F00D2"/>
    <w:rsid w:val="001F34E2"/>
    <w:rsid w:val="00217DB7"/>
    <w:rsid w:val="00226DD7"/>
    <w:rsid w:val="002427BF"/>
    <w:rsid w:val="00247158"/>
    <w:rsid w:val="00247884"/>
    <w:rsid w:val="00257D41"/>
    <w:rsid w:val="002817DB"/>
    <w:rsid w:val="0028389B"/>
    <w:rsid w:val="00294514"/>
    <w:rsid w:val="00296C28"/>
    <w:rsid w:val="002B3F64"/>
    <w:rsid w:val="002C2A11"/>
    <w:rsid w:val="002D33FE"/>
    <w:rsid w:val="002F0DB4"/>
    <w:rsid w:val="002F7760"/>
    <w:rsid w:val="0030006E"/>
    <w:rsid w:val="00301AC3"/>
    <w:rsid w:val="003057CD"/>
    <w:rsid w:val="00305821"/>
    <w:rsid w:val="003134AC"/>
    <w:rsid w:val="00317EF8"/>
    <w:rsid w:val="003319D4"/>
    <w:rsid w:val="0033623A"/>
    <w:rsid w:val="00343D34"/>
    <w:rsid w:val="00347CF1"/>
    <w:rsid w:val="003601D1"/>
    <w:rsid w:val="0037415E"/>
    <w:rsid w:val="00397C70"/>
    <w:rsid w:val="003B2501"/>
    <w:rsid w:val="003B4EA0"/>
    <w:rsid w:val="003B6332"/>
    <w:rsid w:val="003F45C8"/>
    <w:rsid w:val="00401C6B"/>
    <w:rsid w:val="00412A95"/>
    <w:rsid w:val="00420D71"/>
    <w:rsid w:val="0042502C"/>
    <w:rsid w:val="00435A8D"/>
    <w:rsid w:val="00437147"/>
    <w:rsid w:val="00441406"/>
    <w:rsid w:val="004441FF"/>
    <w:rsid w:val="00445002"/>
    <w:rsid w:val="0046066C"/>
    <w:rsid w:val="00460BD3"/>
    <w:rsid w:val="00463549"/>
    <w:rsid w:val="004651B0"/>
    <w:rsid w:val="004671ED"/>
    <w:rsid w:val="0047191D"/>
    <w:rsid w:val="004C6E1C"/>
    <w:rsid w:val="004D4A33"/>
    <w:rsid w:val="004F3DDF"/>
    <w:rsid w:val="004F7385"/>
    <w:rsid w:val="005108DF"/>
    <w:rsid w:val="00514D0A"/>
    <w:rsid w:val="00515E86"/>
    <w:rsid w:val="0051675C"/>
    <w:rsid w:val="00530755"/>
    <w:rsid w:val="00536131"/>
    <w:rsid w:val="00537D05"/>
    <w:rsid w:val="00554FE2"/>
    <w:rsid w:val="005617FD"/>
    <w:rsid w:val="00581B36"/>
    <w:rsid w:val="005B73A3"/>
    <w:rsid w:val="005B7DB4"/>
    <w:rsid w:val="005C36C6"/>
    <w:rsid w:val="005C78E0"/>
    <w:rsid w:val="005D3A81"/>
    <w:rsid w:val="005E2F2D"/>
    <w:rsid w:val="005F1306"/>
    <w:rsid w:val="005F356E"/>
    <w:rsid w:val="00600E4F"/>
    <w:rsid w:val="0060299E"/>
    <w:rsid w:val="0060325B"/>
    <w:rsid w:val="00606829"/>
    <w:rsid w:val="00613603"/>
    <w:rsid w:val="00616EE7"/>
    <w:rsid w:val="00617312"/>
    <w:rsid w:val="00622A03"/>
    <w:rsid w:val="00635203"/>
    <w:rsid w:val="00651AAC"/>
    <w:rsid w:val="00666475"/>
    <w:rsid w:val="00671114"/>
    <w:rsid w:val="00672FC3"/>
    <w:rsid w:val="00685E63"/>
    <w:rsid w:val="0069075E"/>
    <w:rsid w:val="00691133"/>
    <w:rsid w:val="006934D4"/>
    <w:rsid w:val="006B2B15"/>
    <w:rsid w:val="006B353F"/>
    <w:rsid w:val="006B3B24"/>
    <w:rsid w:val="006C5B70"/>
    <w:rsid w:val="006D58F7"/>
    <w:rsid w:val="006E57D1"/>
    <w:rsid w:val="006E6365"/>
    <w:rsid w:val="006F5A75"/>
    <w:rsid w:val="00703601"/>
    <w:rsid w:val="007065EA"/>
    <w:rsid w:val="00711D94"/>
    <w:rsid w:val="007469CE"/>
    <w:rsid w:val="0075588C"/>
    <w:rsid w:val="00755B51"/>
    <w:rsid w:val="007569FC"/>
    <w:rsid w:val="00761E35"/>
    <w:rsid w:val="00765E6A"/>
    <w:rsid w:val="00767C2E"/>
    <w:rsid w:val="00773E91"/>
    <w:rsid w:val="007823EC"/>
    <w:rsid w:val="007972E0"/>
    <w:rsid w:val="007A697A"/>
    <w:rsid w:val="007C5B5A"/>
    <w:rsid w:val="007D00B0"/>
    <w:rsid w:val="007D059E"/>
    <w:rsid w:val="007D2EDB"/>
    <w:rsid w:val="007D4810"/>
    <w:rsid w:val="007D48A7"/>
    <w:rsid w:val="007E4086"/>
    <w:rsid w:val="007F15B5"/>
    <w:rsid w:val="007F3F64"/>
    <w:rsid w:val="007F6CF5"/>
    <w:rsid w:val="007F782D"/>
    <w:rsid w:val="00807037"/>
    <w:rsid w:val="008138BE"/>
    <w:rsid w:val="00816712"/>
    <w:rsid w:val="00840479"/>
    <w:rsid w:val="00860825"/>
    <w:rsid w:val="00862519"/>
    <w:rsid w:val="00867E49"/>
    <w:rsid w:val="008734BC"/>
    <w:rsid w:val="008A75B8"/>
    <w:rsid w:val="008B1501"/>
    <w:rsid w:val="008B3F1E"/>
    <w:rsid w:val="008C73DA"/>
    <w:rsid w:val="008D7DF8"/>
    <w:rsid w:val="008E23AB"/>
    <w:rsid w:val="008E7B57"/>
    <w:rsid w:val="008F1452"/>
    <w:rsid w:val="00901977"/>
    <w:rsid w:val="00906235"/>
    <w:rsid w:val="00920B1A"/>
    <w:rsid w:val="0094704F"/>
    <w:rsid w:val="00955BE1"/>
    <w:rsid w:val="00962174"/>
    <w:rsid w:val="009632CF"/>
    <w:rsid w:val="00972FCE"/>
    <w:rsid w:val="009916C9"/>
    <w:rsid w:val="00993C69"/>
    <w:rsid w:val="00995C4E"/>
    <w:rsid w:val="009A6687"/>
    <w:rsid w:val="009C3FEC"/>
    <w:rsid w:val="009C7421"/>
    <w:rsid w:val="009D0315"/>
    <w:rsid w:val="009D361D"/>
    <w:rsid w:val="009E0F76"/>
    <w:rsid w:val="009E727E"/>
    <w:rsid w:val="00A14C36"/>
    <w:rsid w:val="00A20702"/>
    <w:rsid w:val="00A20871"/>
    <w:rsid w:val="00A20ADC"/>
    <w:rsid w:val="00A2355E"/>
    <w:rsid w:val="00A2783D"/>
    <w:rsid w:val="00A3526A"/>
    <w:rsid w:val="00A62FB3"/>
    <w:rsid w:val="00A65ECF"/>
    <w:rsid w:val="00A73A7F"/>
    <w:rsid w:val="00A76F22"/>
    <w:rsid w:val="00A84105"/>
    <w:rsid w:val="00AB6F97"/>
    <w:rsid w:val="00AC0A02"/>
    <w:rsid w:val="00AC306C"/>
    <w:rsid w:val="00AE3DAF"/>
    <w:rsid w:val="00AE43C6"/>
    <w:rsid w:val="00AF515C"/>
    <w:rsid w:val="00B0331F"/>
    <w:rsid w:val="00B06635"/>
    <w:rsid w:val="00B1306C"/>
    <w:rsid w:val="00B203CE"/>
    <w:rsid w:val="00B21A53"/>
    <w:rsid w:val="00B2310B"/>
    <w:rsid w:val="00B23828"/>
    <w:rsid w:val="00B2557E"/>
    <w:rsid w:val="00B46A95"/>
    <w:rsid w:val="00B66EE8"/>
    <w:rsid w:val="00B70577"/>
    <w:rsid w:val="00B74229"/>
    <w:rsid w:val="00B746C8"/>
    <w:rsid w:val="00B771C8"/>
    <w:rsid w:val="00B9065D"/>
    <w:rsid w:val="00B937C8"/>
    <w:rsid w:val="00BA78AC"/>
    <w:rsid w:val="00BB0A53"/>
    <w:rsid w:val="00BC57C6"/>
    <w:rsid w:val="00BD0D49"/>
    <w:rsid w:val="00BE3455"/>
    <w:rsid w:val="00C0726B"/>
    <w:rsid w:val="00C22870"/>
    <w:rsid w:val="00C30243"/>
    <w:rsid w:val="00C40608"/>
    <w:rsid w:val="00C40C34"/>
    <w:rsid w:val="00C41CAC"/>
    <w:rsid w:val="00C575C3"/>
    <w:rsid w:val="00C624D8"/>
    <w:rsid w:val="00C84238"/>
    <w:rsid w:val="00C92EE7"/>
    <w:rsid w:val="00C93E44"/>
    <w:rsid w:val="00CB14C3"/>
    <w:rsid w:val="00CC7E2C"/>
    <w:rsid w:val="00CD066F"/>
    <w:rsid w:val="00CD6069"/>
    <w:rsid w:val="00CE55BD"/>
    <w:rsid w:val="00CF7480"/>
    <w:rsid w:val="00D2477D"/>
    <w:rsid w:val="00D465CD"/>
    <w:rsid w:val="00D50621"/>
    <w:rsid w:val="00D634A7"/>
    <w:rsid w:val="00D7470B"/>
    <w:rsid w:val="00D83400"/>
    <w:rsid w:val="00DA16FE"/>
    <w:rsid w:val="00DA3723"/>
    <w:rsid w:val="00DB2E29"/>
    <w:rsid w:val="00DB6034"/>
    <w:rsid w:val="00DC4F47"/>
    <w:rsid w:val="00DE1418"/>
    <w:rsid w:val="00DE623B"/>
    <w:rsid w:val="00E12EBE"/>
    <w:rsid w:val="00E350B0"/>
    <w:rsid w:val="00E6549E"/>
    <w:rsid w:val="00E66AAA"/>
    <w:rsid w:val="00E71823"/>
    <w:rsid w:val="00E73A3A"/>
    <w:rsid w:val="00E80862"/>
    <w:rsid w:val="00E813A6"/>
    <w:rsid w:val="00E95BA7"/>
    <w:rsid w:val="00EB3F63"/>
    <w:rsid w:val="00EB451D"/>
    <w:rsid w:val="00EB4AA0"/>
    <w:rsid w:val="00EB52BA"/>
    <w:rsid w:val="00EE397D"/>
    <w:rsid w:val="00F042CC"/>
    <w:rsid w:val="00F10B7B"/>
    <w:rsid w:val="00F12A72"/>
    <w:rsid w:val="00F32033"/>
    <w:rsid w:val="00F3226A"/>
    <w:rsid w:val="00F35643"/>
    <w:rsid w:val="00F374E1"/>
    <w:rsid w:val="00F56680"/>
    <w:rsid w:val="00F640E0"/>
    <w:rsid w:val="00F645AA"/>
    <w:rsid w:val="00F81006"/>
    <w:rsid w:val="00F92B3F"/>
    <w:rsid w:val="00FA5899"/>
    <w:rsid w:val="00FB5024"/>
    <w:rsid w:val="00FC0BAF"/>
    <w:rsid w:val="00FD4E35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51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elmanftp.box.com/s/1vrec5b4o8q4qkecpkkartckcjc3ki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cFXa4yAwHo&amp;feature=youtu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9BCE-B834-4374-AE94-EEF301CD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5251</Characters>
  <Application>Microsoft Office Word</Application>
  <DocSecurity>4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2</cp:revision>
  <cp:lastPrinted>2018-06-08T13:07:00Z</cp:lastPrinted>
  <dcterms:created xsi:type="dcterms:W3CDTF">2018-06-11T08:14:00Z</dcterms:created>
  <dcterms:modified xsi:type="dcterms:W3CDTF">2018-06-11T08:14:00Z</dcterms:modified>
</cp:coreProperties>
</file>