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47611" w14:textId="77777777" w:rsidR="00D70FFB" w:rsidRDefault="00D70FFB" w:rsidP="00D70FFB">
      <w:pPr>
        <w:spacing w:after="160" w:line="259" w:lineRule="auto"/>
        <w:jc w:val="right"/>
        <w:rPr>
          <w:rFonts w:ascii="Echoes Sans" w:hAnsi="Echoes Sans" w:cstheme="minorBidi"/>
          <w:sz w:val="20"/>
          <w:szCs w:val="20"/>
          <w:lang w:val="es-AR"/>
        </w:rPr>
      </w:pPr>
    </w:p>
    <w:p w14:paraId="08925D6B" w14:textId="77777777" w:rsidR="00D70FFB" w:rsidRPr="00E85DD3" w:rsidRDefault="00D70FFB" w:rsidP="00D70FFB">
      <w:pPr>
        <w:spacing w:after="160" w:line="259" w:lineRule="auto"/>
        <w:jc w:val="right"/>
        <w:rPr>
          <w:rFonts w:ascii="Echoes Sans" w:hAnsi="Echoes Sans" w:cstheme="minorBidi"/>
          <w:color w:val="002060"/>
          <w:sz w:val="20"/>
          <w:szCs w:val="20"/>
          <w:lang w:val="es-AR"/>
        </w:rPr>
      </w:pPr>
      <w:r w:rsidRPr="00E85DD3">
        <w:rPr>
          <w:rFonts w:ascii="Echoes Sans" w:hAnsi="Echoes Sans" w:cstheme="minorBidi"/>
          <w:color w:val="002060"/>
          <w:sz w:val="20"/>
          <w:szCs w:val="20"/>
          <w:lang w:val="es-AR"/>
        </w:rPr>
        <w:t>Nota de prensa</w:t>
      </w:r>
    </w:p>
    <w:p w14:paraId="7F1EC13B" w14:textId="77777777" w:rsidR="00E761AA" w:rsidRDefault="00E761AA" w:rsidP="00E761AA">
      <w:pPr>
        <w:spacing w:after="160" w:line="252" w:lineRule="auto"/>
        <w:jc w:val="center"/>
        <w:rPr>
          <w:rFonts w:ascii="Echoes Sans" w:hAnsi="Echoes Sans"/>
          <w:color w:val="85B4A8"/>
          <w:sz w:val="40"/>
          <w:szCs w:val="40"/>
          <w:lang w:val="es-ES"/>
        </w:rPr>
      </w:pPr>
      <w:bookmarkStart w:id="0" w:name="_Hlk512266017"/>
      <w:r>
        <w:rPr>
          <w:rFonts w:ascii="Echoes Sans" w:hAnsi="Echoes Sans"/>
          <w:color w:val="85B4A8"/>
          <w:sz w:val="40"/>
          <w:szCs w:val="40"/>
          <w:lang w:val="es-ES"/>
        </w:rPr>
        <w:t xml:space="preserve">Iberostar Hotels &amp; Resorts crea una experiencia mundialista </w:t>
      </w:r>
    </w:p>
    <w:p w14:paraId="30847B47" w14:textId="685C5F11" w:rsidR="00E761AA" w:rsidRPr="00895BAC" w:rsidRDefault="00E761AA" w:rsidP="00895BAC">
      <w:pPr>
        <w:spacing w:after="160" w:line="252" w:lineRule="auto"/>
        <w:jc w:val="center"/>
        <w:rPr>
          <w:rFonts w:ascii="Echoes Sans" w:hAnsi="Echoes Sans"/>
          <w:color w:val="85B4A8"/>
          <w:sz w:val="40"/>
          <w:szCs w:val="40"/>
          <w:lang w:val="es-ES"/>
        </w:rPr>
      </w:pPr>
      <w:r>
        <w:rPr>
          <w:rFonts w:ascii="Echoes Sans" w:hAnsi="Echoes Sans"/>
          <w:color w:val="85B4A8"/>
          <w:sz w:val="40"/>
          <w:szCs w:val="40"/>
          <w:lang w:val="es-ES"/>
        </w:rPr>
        <w:t xml:space="preserve">en sus hoteles </w:t>
      </w:r>
    </w:p>
    <w:p w14:paraId="657A1447" w14:textId="2C5C254B" w:rsidR="00E761AA" w:rsidRDefault="00E761AA" w:rsidP="00EF7DA7">
      <w:pPr>
        <w:numPr>
          <w:ilvl w:val="0"/>
          <w:numId w:val="4"/>
        </w:numPr>
        <w:contextualSpacing/>
        <w:jc w:val="both"/>
        <w:rPr>
          <w:rFonts w:ascii="Arial" w:hAnsi="Arial" w:cs="Arial"/>
          <w:color w:val="002060"/>
          <w:sz w:val="20"/>
          <w:szCs w:val="20"/>
          <w:lang w:val="es-DO"/>
        </w:rPr>
      </w:pPr>
      <w:r>
        <w:rPr>
          <w:rFonts w:ascii="Arial" w:hAnsi="Arial" w:cs="Arial"/>
          <w:color w:val="002060"/>
          <w:sz w:val="20"/>
          <w:szCs w:val="20"/>
          <w:lang w:val="es-DO"/>
        </w:rPr>
        <w:t>En el marco de la competencia de fútbol más importante del mundo, Iberostar organiza actividades especiales en los hoteles de República Dominicana, México, Jamaica y Brasil para que sus huéspedes puedan vivirlo como nunca</w:t>
      </w:r>
      <w:r w:rsidR="004D20B6">
        <w:rPr>
          <w:rFonts w:ascii="Arial" w:hAnsi="Arial" w:cs="Arial"/>
          <w:color w:val="002060"/>
          <w:sz w:val="20"/>
          <w:szCs w:val="20"/>
          <w:lang w:val="es-DO"/>
        </w:rPr>
        <w:t>.</w:t>
      </w:r>
    </w:p>
    <w:p w14:paraId="1768DE8F" w14:textId="77777777" w:rsidR="00E761AA" w:rsidRDefault="00E761AA" w:rsidP="00E761AA">
      <w:pPr>
        <w:rPr>
          <w:lang w:val="es-DO"/>
        </w:rPr>
      </w:pPr>
    </w:p>
    <w:p w14:paraId="2D2EC39B" w14:textId="713AEF39" w:rsidR="00E761AA" w:rsidRDefault="00E761AA" w:rsidP="00E761AA">
      <w:pPr>
        <w:jc w:val="both"/>
        <w:rPr>
          <w:rFonts w:ascii="Arial" w:hAnsi="Arial" w:cs="Arial"/>
          <w:color w:val="002060"/>
          <w:sz w:val="20"/>
          <w:szCs w:val="20"/>
          <w:lang w:val="es-AR"/>
        </w:rPr>
      </w:pPr>
      <w:r w:rsidRPr="00E761AA">
        <w:rPr>
          <w:rFonts w:ascii="Arial" w:hAnsi="Arial" w:cs="Arial"/>
          <w:b/>
          <w:bCs/>
          <w:color w:val="002060"/>
          <w:sz w:val="20"/>
          <w:szCs w:val="20"/>
          <w:lang w:val="es-AR"/>
        </w:rPr>
        <w:t xml:space="preserve">Buenos Aires, </w:t>
      </w:r>
      <w:r w:rsidR="000E1F09">
        <w:rPr>
          <w:rFonts w:ascii="Arial" w:hAnsi="Arial" w:cs="Arial"/>
          <w:b/>
          <w:bCs/>
          <w:color w:val="002060"/>
          <w:sz w:val="20"/>
          <w:szCs w:val="20"/>
          <w:lang w:val="es-AR"/>
        </w:rPr>
        <w:t>09</w:t>
      </w:r>
      <w:r w:rsidRPr="00E761AA">
        <w:rPr>
          <w:rFonts w:ascii="Arial" w:hAnsi="Arial" w:cs="Arial"/>
          <w:b/>
          <w:bCs/>
          <w:color w:val="002060"/>
          <w:sz w:val="20"/>
          <w:szCs w:val="20"/>
          <w:lang w:val="es-AR"/>
        </w:rPr>
        <w:t xml:space="preserve"> de mayo de 2018. </w:t>
      </w:r>
      <w:r w:rsidRPr="00E761AA">
        <w:rPr>
          <w:rFonts w:ascii="Arial" w:hAnsi="Arial" w:cs="Arial"/>
          <w:color w:val="002060"/>
          <w:sz w:val="20"/>
          <w:szCs w:val="20"/>
          <w:lang w:val="es-AR"/>
        </w:rPr>
        <w:t xml:space="preserve">Con motivo de acompañar </w:t>
      </w:r>
      <w:r w:rsidR="00F50AAC">
        <w:rPr>
          <w:rFonts w:ascii="Arial" w:hAnsi="Arial" w:cs="Arial"/>
          <w:color w:val="002060"/>
          <w:sz w:val="20"/>
          <w:szCs w:val="20"/>
          <w:lang w:val="es-AR"/>
        </w:rPr>
        <w:t>e</w:t>
      </w:r>
      <w:r w:rsidRPr="00E761AA">
        <w:rPr>
          <w:rFonts w:ascii="Arial" w:hAnsi="Arial" w:cs="Arial"/>
          <w:color w:val="002060"/>
          <w:sz w:val="20"/>
          <w:szCs w:val="20"/>
          <w:lang w:val="es-AR"/>
        </w:rPr>
        <w:t xml:space="preserve">l evento de fútbol más importante del año, </w:t>
      </w:r>
      <w:r w:rsidRPr="00E761AA">
        <w:rPr>
          <w:rFonts w:ascii="Arial" w:hAnsi="Arial" w:cs="Arial"/>
          <w:b/>
          <w:bCs/>
          <w:color w:val="002060"/>
          <w:sz w:val="20"/>
          <w:szCs w:val="20"/>
          <w:lang w:val="es-AR"/>
        </w:rPr>
        <w:t>Iberostar Hotels &amp; Resorts</w:t>
      </w:r>
      <w:r w:rsidRPr="00E761AA">
        <w:rPr>
          <w:rFonts w:ascii="Arial" w:hAnsi="Arial" w:cs="Arial"/>
          <w:color w:val="002060"/>
          <w:sz w:val="20"/>
          <w:szCs w:val="20"/>
          <w:lang w:val="es-AR"/>
        </w:rPr>
        <w:t xml:space="preserve"> propone vivir una experiencia inolvidable para disfrutar de la Copa del Mundo de una forma completamente diferente. Durante el mundial, la cadena hotelera ofrecerá a sus huéspedes actividades especiales como concursos y pantallas gigantes para que no se pierdan ni un partido aun estando de vacaciones. </w:t>
      </w:r>
    </w:p>
    <w:p w14:paraId="7612D8DD" w14:textId="77777777" w:rsidR="00E761AA" w:rsidRPr="00E761AA" w:rsidRDefault="00E761AA" w:rsidP="00E761AA">
      <w:pPr>
        <w:jc w:val="both"/>
        <w:rPr>
          <w:rFonts w:ascii="Arial" w:hAnsi="Arial" w:cs="Arial"/>
          <w:color w:val="002060"/>
          <w:sz w:val="20"/>
          <w:szCs w:val="20"/>
          <w:lang w:val="es-AR"/>
        </w:rPr>
      </w:pPr>
    </w:p>
    <w:p w14:paraId="4C168208" w14:textId="77777777" w:rsidR="00E761AA" w:rsidRPr="00E761AA" w:rsidRDefault="00E761AA" w:rsidP="00E761AA">
      <w:pPr>
        <w:jc w:val="both"/>
        <w:rPr>
          <w:rFonts w:ascii="Arial" w:hAnsi="Arial" w:cs="Arial"/>
          <w:color w:val="002060"/>
          <w:sz w:val="20"/>
          <w:szCs w:val="20"/>
          <w:lang w:val="es-AR"/>
        </w:rPr>
      </w:pPr>
      <w:r w:rsidRPr="00E761AA">
        <w:rPr>
          <w:rFonts w:ascii="Arial" w:hAnsi="Arial" w:cs="Arial"/>
          <w:color w:val="002060"/>
          <w:sz w:val="20"/>
          <w:szCs w:val="20"/>
          <w:lang w:val="es-AR"/>
        </w:rPr>
        <w:t>Para mantener la emoción que se vive en cada edición, con grupos de amigos vibrando, festejando y pintados con los colores de su ba</w:t>
      </w:r>
      <w:bookmarkStart w:id="1" w:name="_GoBack"/>
      <w:bookmarkEnd w:id="1"/>
      <w:r w:rsidRPr="00E761AA">
        <w:rPr>
          <w:rFonts w:ascii="Arial" w:hAnsi="Arial" w:cs="Arial"/>
          <w:color w:val="002060"/>
          <w:sz w:val="20"/>
          <w:szCs w:val="20"/>
          <w:lang w:val="es-AR"/>
        </w:rPr>
        <w:t xml:space="preserve">ndera, Iberostar pondrá en marcha una programación especial en sus hoteles ubicados en </w:t>
      </w:r>
      <w:r w:rsidRPr="00E761AA">
        <w:rPr>
          <w:rFonts w:ascii="Arial" w:hAnsi="Arial" w:cs="Arial"/>
          <w:b/>
          <w:bCs/>
          <w:color w:val="002060"/>
          <w:sz w:val="20"/>
          <w:szCs w:val="20"/>
          <w:lang w:val="es-AR"/>
        </w:rPr>
        <w:t>República Dominicana, México, Jamaica y Brasil</w:t>
      </w:r>
      <w:r w:rsidRPr="00E761AA">
        <w:rPr>
          <w:rFonts w:ascii="Arial" w:hAnsi="Arial" w:cs="Arial"/>
          <w:color w:val="002060"/>
          <w:sz w:val="20"/>
          <w:szCs w:val="20"/>
          <w:lang w:val="es-AR"/>
        </w:rPr>
        <w:t xml:space="preserve">, donde los aficionados de este deporte podrán disfrutar de los partidos y animar a sus propias selecciones. </w:t>
      </w:r>
    </w:p>
    <w:p w14:paraId="16874E8A" w14:textId="77777777" w:rsidR="00E761AA" w:rsidRPr="00E761AA" w:rsidRDefault="00E761AA" w:rsidP="00E761AA">
      <w:pPr>
        <w:jc w:val="both"/>
        <w:rPr>
          <w:rFonts w:ascii="Arial" w:hAnsi="Arial" w:cs="Arial"/>
          <w:color w:val="002060"/>
          <w:sz w:val="20"/>
          <w:szCs w:val="20"/>
          <w:lang w:val="es-AR"/>
        </w:rPr>
      </w:pPr>
    </w:p>
    <w:p w14:paraId="5FDCD19B" w14:textId="35B1E548" w:rsidR="00E761AA" w:rsidRPr="00E761AA" w:rsidRDefault="00E761AA" w:rsidP="00E761AA">
      <w:pPr>
        <w:jc w:val="both"/>
        <w:rPr>
          <w:rFonts w:ascii="Arial" w:hAnsi="Arial" w:cs="Arial"/>
          <w:color w:val="002060"/>
          <w:sz w:val="20"/>
          <w:szCs w:val="20"/>
          <w:lang w:val="es-AR"/>
        </w:rPr>
      </w:pPr>
      <w:r w:rsidRPr="00E761AA">
        <w:rPr>
          <w:rFonts w:ascii="Arial" w:hAnsi="Arial" w:cs="Arial"/>
          <w:color w:val="002060"/>
          <w:sz w:val="20"/>
          <w:szCs w:val="20"/>
          <w:lang w:val="es-AR"/>
        </w:rPr>
        <w:t>Los 64 partidos, que se jugarán entre el 14 de junio hasta el 15 de julio en Rusia, serán proyectados en una pantalla gigante en un punto central de cada hotel, así como también se podrán ver en los televisores ubicados en los bares de los hoteles y en el lobby de cada uno de ellos. Además, se organizarán actividades especiales relacionadas con el mundial como, por ejemplo, sorteos y concursos en los cuales los huéspedes podrán participar. Cada hotel ofrecerá una selección de alimentos y bebidas para disfrutar los partidos de la mejor manera</w:t>
      </w:r>
      <w:r w:rsidR="00D01178">
        <w:rPr>
          <w:rFonts w:ascii="Arial" w:hAnsi="Arial" w:cs="Arial"/>
          <w:color w:val="002060"/>
          <w:sz w:val="20"/>
          <w:szCs w:val="20"/>
          <w:lang w:val="es-AR"/>
        </w:rPr>
        <w:t xml:space="preserve"> </w:t>
      </w:r>
      <w:r w:rsidRPr="00E761AA">
        <w:rPr>
          <w:rFonts w:ascii="Arial" w:hAnsi="Arial" w:cs="Arial"/>
          <w:color w:val="002060"/>
          <w:sz w:val="20"/>
          <w:szCs w:val="20"/>
          <w:lang w:val="es-AR"/>
        </w:rPr>
        <w:t xml:space="preserve">sin que falte de nada. </w:t>
      </w:r>
    </w:p>
    <w:p w14:paraId="35622078" w14:textId="77777777" w:rsidR="00E761AA" w:rsidRPr="00E761AA" w:rsidRDefault="00E761AA" w:rsidP="00E761AA">
      <w:pPr>
        <w:jc w:val="both"/>
        <w:rPr>
          <w:rFonts w:ascii="Arial" w:hAnsi="Arial" w:cs="Arial"/>
          <w:color w:val="002060"/>
          <w:sz w:val="20"/>
          <w:szCs w:val="20"/>
          <w:lang w:val="es-AR"/>
        </w:rPr>
      </w:pPr>
    </w:p>
    <w:p w14:paraId="10846A6C" w14:textId="40A3948B" w:rsidR="00E761AA" w:rsidRDefault="00E761AA" w:rsidP="00E761AA">
      <w:pPr>
        <w:jc w:val="both"/>
        <w:rPr>
          <w:rFonts w:ascii="Arial" w:hAnsi="Arial" w:cs="Arial"/>
          <w:color w:val="002060"/>
          <w:sz w:val="20"/>
          <w:szCs w:val="20"/>
          <w:lang w:val="es-AR"/>
        </w:rPr>
      </w:pPr>
      <w:r w:rsidRPr="00E761AA">
        <w:rPr>
          <w:rFonts w:ascii="Arial" w:hAnsi="Arial" w:cs="Arial"/>
          <w:color w:val="002060"/>
          <w:sz w:val="20"/>
          <w:szCs w:val="20"/>
          <w:lang w:val="es-AR"/>
        </w:rPr>
        <w:t xml:space="preserve">Por último, los espacios comunes de los 20 complejos que participarán en esta iniciativa se encontrarán ambientados y decorados en torno </w:t>
      </w:r>
      <w:r w:rsidRPr="00533B4B">
        <w:rPr>
          <w:rFonts w:ascii="Arial" w:hAnsi="Arial" w:cs="Arial"/>
          <w:color w:val="002060"/>
          <w:sz w:val="20"/>
          <w:szCs w:val="20"/>
          <w:lang w:val="es-AR"/>
        </w:rPr>
        <w:t xml:space="preserve">a esta competencia única como es el mundial de fútbol. Los hoteles que ofrecerán estas actividades especiales para el mundial están distribuidos en </w:t>
      </w:r>
      <w:proofErr w:type="spellStart"/>
      <w:r w:rsidRPr="00533B4B">
        <w:rPr>
          <w:rFonts w:ascii="Arial" w:hAnsi="Arial" w:cs="Arial"/>
          <w:b/>
          <w:bCs/>
          <w:color w:val="002060"/>
          <w:sz w:val="20"/>
          <w:szCs w:val="20"/>
          <w:lang w:val="es-AR"/>
        </w:rPr>
        <w:t>Bayahibe</w:t>
      </w:r>
      <w:proofErr w:type="spellEnd"/>
      <w:r w:rsidRPr="00533B4B">
        <w:rPr>
          <w:rFonts w:ascii="Arial" w:hAnsi="Arial" w:cs="Arial"/>
          <w:color w:val="002060"/>
          <w:sz w:val="20"/>
          <w:szCs w:val="20"/>
          <w:lang w:val="es-AR"/>
        </w:rPr>
        <w:t xml:space="preserve"> (Iberostar Hacienda </w:t>
      </w:r>
      <w:proofErr w:type="spellStart"/>
      <w:r w:rsidRPr="00533B4B">
        <w:rPr>
          <w:rFonts w:ascii="Arial" w:hAnsi="Arial" w:cs="Arial"/>
          <w:color w:val="002060"/>
          <w:sz w:val="20"/>
          <w:szCs w:val="20"/>
          <w:lang w:val="es-AR"/>
        </w:rPr>
        <w:t>Dominicus</w:t>
      </w:r>
      <w:proofErr w:type="spellEnd"/>
      <w:r w:rsidRPr="00533B4B">
        <w:rPr>
          <w:rFonts w:ascii="Arial" w:hAnsi="Arial" w:cs="Arial"/>
          <w:color w:val="002060"/>
          <w:sz w:val="20"/>
          <w:szCs w:val="20"/>
          <w:lang w:val="es-AR"/>
        </w:rPr>
        <w:t xml:space="preserve">), </w:t>
      </w:r>
      <w:r w:rsidRPr="00533B4B">
        <w:rPr>
          <w:rFonts w:ascii="Arial" w:hAnsi="Arial" w:cs="Arial"/>
          <w:b/>
          <w:bCs/>
          <w:color w:val="002060"/>
          <w:sz w:val="20"/>
          <w:szCs w:val="20"/>
          <w:lang w:val="es-AR"/>
        </w:rPr>
        <w:t>Puerto</w:t>
      </w:r>
      <w:r w:rsidRPr="00533B4B">
        <w:rPr>
          <w:rFonts w:ascii="Arial" w:hAnsi="Arial" w:cs="Arial"/>
          <w:color w:val="002060"/>
          <w:sz w:val="20"/>
          <w:szCs w:val="20"/>
          <w:lang w:val="es-AR"/>
        </w:rPr>
        <w:t xml:space="preserve"> </w:t>
      </w:r>
      <w:r w:rsidRPr="00533B4B">
        <w:rPr>
          <w:rFonts w:ascii="Arial" w:hAnsi="Arial" w:cs="Arial"/>
          <w:b/>
          <w:bCs/>
          <w:color w:val="002060"/>
          <w:sz w:val="20"/>
          <w:szCs w:val="20"/>
          <w:lang w:val="es-AR"/>
        </w:rPr>
        <w:t>Plata</w:t>
      </w:r>
      <w:r w:rsidRPr="00533B4B">
        <w:rPr>
          <w:rFonts w:ascii="Arial" w:hAnsi="Arial" w:cs="Arial"/>
          <w:color w:val="002060"/>
          <w:sz w:val="20"/>
          <w:szCs w:val="20"/>
          <w:lang w:val="es-AR"/>
        </w:rPr>
        <w:t xml:space="preserve"> (Iberostar Costa Dorada), </w:t>
      </w:r>
      <w:r w:rsidRPr="00533B4B">
        <w:rPr>
          <w:rFonts w:ascii="Arial" w:hAnsi="Arial" w:cs="Arial"/>
          <w:b/>
          <w:bCs/>
          <w:color w:val="002060"/>
          <w:sz w:val="20"/>
          <w:szCs w:val="20"/>
          <w:lang w:val="es-AR"/>
        </w:rPr>
        <w:t>Punta</w:t>
      </w:r>
      <w:r w:rsidRPr="00533B4B">
        <w:rPr>
          <w:rFonts w:ascii="Arial" w:hAnsi="Arial" w:cs="Arial"/>
          <w:color w:val="002060"/>
          <w:sz w:val="20"/>
          <w:szCs w:val="20"/>
          <w:lang w:val="es-AR"/>
        </w:rPr>
        <w:t xml:space="preserve"> </w:t>
      </w:r>
      <w:r w:rsidRPr="00533B4B">
        <w:rPr>
          <w:rFonts w:ascii="Arial" w:hAnsi="Arial" w:cs="Arial"/>
          <w:b/>
          <w:bCs/>
          <w:color w:val="002060"/>
          <w:sz w:val="20"/>
          <w:szCs w:val="20"/>
          <w:lang w:val="es-AR"/>
        </w:rPr>
        <w:t>Cana</w:t>
      </w:r>
      <w:r w:rsidRPr="00533B4B">
        <w:rPr>
          <w:rFonts w:ascii="Arial" w:hAnsi="Arial" w:cs="Arial"/>
          <w:color w:val="002060"/>
          <w:sz w:val="20"/>
          <w:szCs w:val="20"/>
          <w:lang w:val="es-AR"/>
        </w:rPr>
        <w:t xml:space="preserve"> (Iberostar Dominicana, Iberostar </w:t>
      </w:r>
      <w:r w:rsidRPr="00533B4B">
        <w:rPr>
          <w:rFonts w:ascii="Arial" w:hAnsi="Arial" w:cs="Arial"/>
          <w:color w:val="002060"/>
          <w:sz w:val="20"/>
          <w:szCs w:val="20"/>
          <w:lang w:val="es-AR"/>
        </w:rPr>
        <w:lastRenderedPageBreak/>
        <w:t xml:space="preserve">Punta Cana, Iberostar Bávaro Suites e Iberostar Grand Bávaro), </w:t>
      </w:r>
      <w:r w:rsidRPr="00533B4B">
        <w:rPr>
          <w:rFonts w:ascii="Arial" w:hAnsi="Arial" w:cs="Arial"/>
          <w:b/>
          <w:bCs/>
          <w:color w:val="002060"/>
          <w:sz w:val="20"/>
          <w:szCs w:val="20"/>
          <w:lang w:val="es-AR"/>
        </w:rPr>
        <w:t>Cancún</w:t>
      </w:r>
      <w:r w:rsidRPr="00533B4B">
        <w:rPr>
          <w:rFonts w:ascii="Arial" w:hAnsi="Arial" w:cs="Arial"/>
          <w:color w:val="002060"/>
          <w:sz w:val="20"/>
          <w:szCs w:val="20"/>
          <w:lang w:val="es-AR"/>
        </w:rPr>
        <w:t xml:space="preserve"> (Iberostar Cancún), </w:t>
      </w:r>
      <w:r w:rsidRPr="00533B4B">
        <w:rPr>
          <w:rFonts w:ascii="Arial" w:hAnsi="Arial" w:cs="Arial"/>
          <w:b/>
          <w:bCs/>
          <w:color w:val="002060"/>
          <w:sz w:val="20"/>
          <w:szCs w:val="20"/>
          <w:lang w:val="es-AR"/>
        </w:rPr>
        <w:t>Cozumel</w:t>
      </w:r>
      <w:r w:rsidRPr="00533B4B">
        <w:rPr>
          <w:rFonts w:ascii="Arial" w:hAnsi="Arial" w:cs="Arial"/>
          <w:color w:val="002060"/>
          <w:sz w:val="20"/>
          <w:szCs w:val="20"/>
          <w:lang w:val="es-AR"/>
        </w:rPr>
        <w:t xml:space="preserve"> (Iberostar Cozumel), </w:t>
      </w:r>
      <w:r w:rsidRPr="00533B4B">
        <w:rPr>
          <w:rFonts w:ascii="Arial" w:hAnsi="Arial" w:cs="Arial"/>
          <w:b/>
          <w:bCs/>
          <w:color w:val="002060"/>
          <w:sz w:val="20"/>
          <w:szCs w:val="20"/>
          <w:lang w:val="es-AR"/>
        </w:rPr>
        <w:t>Riviera</w:t>
      </w:r>
      <w:r w:rsidRPr="00533B4B">
        <w:rPr>
          <w:rFonts w:ascii="Arial" w:hAnsi="Arial" w:cs="Arial"/>
          <w:color w:val="002060"/>
          <w:sz w:val="20"/>
          <w:szCs w:val="20"/>
          <w:lang w:val="es-AR"/>
        </w:rPr>
        <w:t xml:space="preserve"> </w:t>
      </w:r>
      <w:r w:rsidRPr="00533B4B">
        <w:rPr>
          <w:rFonts w:ascii="Arial" w:hAnsi="Arial" w:cs="Arial"/>
          <w:b/>
          <w:bCs/>
          <w:color w:val="002060"/>
          <w:sz w:val="20"/>
          <w:szCs w:val="20"/>
          <w:lang w:val="es-AR"/>
        </w:rPr>
        <w:t>Maya</w:t>
      </w:r>
      <w:r w:rsidRPr="00533B4B">
        <w:rPr>
          <w:rFonts w:ascii="Arial" w:hAnsi="Arial" w:cs="Arial"/>
          <w:color w:val="002060"/>
          <w:sz w:val="20"/>
          <w:szCs w:val="20"/>
          <w:lang w:val="es-AR"/>
        </w:rPr>
        <w:t xml:space="preserve"> (Iberostar Paraíso Beach, Iberostar Paraíso del Mar, Iberostar Quetzal, Iberostar Tucán, Iberostar Paraíso Lindo, Iberostar Paraíso Maya e Iberostar Grand Paraíso), </w:t>
      </w:r>
      <w:r w:rsidRPr="00533B4B">
        <w:rPr>
          <w:rFonts w:ascii="Arial" w:hAnsi="Arial" w:cs="Arial"/>
          <w:b/>
          <w:bCs/>
          <w:color w:val="002060"/>
          <w:sz w:val="20"/>
          <w:szCs w:val="20"/>
          <w:lang w:val="es-AR"/>
        </w:rPr>
        <w:t>Montego</w:t>
      </w:r>
      <w:r w:rsidRPr="00533B4B">
        <w:rPr>
          <w:rFonts w:ascii="Arial" w:hAnsi="Arial" w:cs="Arial"/>
          <w:color w:val="002060"/>
          <w:sz w:val="20"/>
          <w:szCs w:val="20"/>
          <w:lang w:val="es-AR"/>
        </w:rPr>
        <w:t xml:space="preserve"> </w:t>
      </w:r>
      <w:r w:rsidRPr="00533B4B">
        <w:rPr>
          <w:rFonts w:ascii="Arial" w:hAnsi="Arial" w:cs="Arial"/>
          <w:b/>
          <w:bCs/>
          <w:color w:val="002060"/>
          <w:sz w:val="20"/>
          <w:szCs w:val="20"/>
          <w:lang w:val="es-AR"/>
        </w:rPr>
        <w:t>Bay</w:t>
      </w:r>
      <w:r w:rsidRPr="00533B4B">
        <w:rPr>
          <w:rFonts w:ascii="Arial" w:hAnsi="Arial" w:cs="Arial"/>
          <w:color w:val="002060"/>
          <w:sz w:val="20"/>
          <w:szCs w:val="20"/>
          <w:lang w:val="es-AR"/>
        </w:rPr>
        <w:t xml:space="preserve"> (Iberostar Grand Rose Hall, Iberostar Rose Hall Beach e Iberostar Rose Hall Suites), </w:t>
      </w:r>
      <w:r w:rsidRPr="00533B4B">
        <w:rPr>
          <w:rFonts w:ascii="Arial" w:hAnsi="Arial" w:cs="Arial"/>
          <w:b/>
          <w:bCs/>
          <w:color w:val="002060"/>
          <w:sz w:val="20"/>
          <w:szCs w:val="20"/>
          <w:lang w:val="es-AR"/>
        </w:rPr>
        <w:t>Praia</w:t>
      </w:r>
      <w:r w:rsidRPr="00533B4B">
        <w:rPr>
          <w:rFonts w:ascii="Arial" w:hAnsi="Arial" w:cs="Arial"/>
          <w:color w:val="002060"/>
          <w:sz w:val="20"/>
          <w:szCs w:val="20"/>
          <w:lang w:val="es-AR"/>
        </w:rPr>
        <w:t xml:space="preserve"> </w:t>
      </w:r>
      <w:r w:rsidRPr="00533B4B">
        <w:rPr>
          <w:rFonts w:ascii="Arial" w:hAnsi="Arial" w:cs="Arial"/>
          <w:b/>
          <w:bCs/>
          <w:color w:val="002060"/>
          <w:sz w:val="20"/>
          <w:szCs w:val="20"/>
          <w:lang w:val="es-AR"/>
        </w:rPr>
        <w:t>Do</w:t>
      </w:r>
      <w:r w:rsidRPr="00533B4B">
        <w:rPr>
          <w:rFonts w:ascii="Arial" w:hAnsi="Arial" w:cs="Arial"/>
          <w:color w:val="002060"/>
          <w:sz w:val="20"/>
          <w:szCs w:val="20"/>
          <w:lang w:val="es-AR"/>
        </w:rPr>
        <w:t xml:space="preserve"> </w:t>
      </w:r>
      <w:r w:rsidRPr="00533B4B">
        <w:rPr>
          <w:rFonts w:ascii="Arial" w:hAnsi="Arial" w:cs="Arial"/>
          <w:b/>
          <w:bCs/>
          <w:color w:val="002060"/>
          <w:sz w:val="20"/>
          <w:szCs w:val="20"/>
          <w:lang w:val="es-AR"/>
        </w:rPr>
        <w:t>Forte</w:t>
      </w:r>
      <w:r w:rsidRPr="00533B4B">
        <w:rPr>
          <w:rFonts w:ascii="Arial" w:hAnsi="Arial" w:cs="Arial"/>
          <w:color w:val="002060"/>
          <w:sz w:val="20"/>
          <w:szCs w:val="20"/>
          <w:lang w:val="es-AR"/>
        </w:rPr>
        <w:t xml:space="preserve"> (Iberostar </w:t>
      </w:r>
      <w:proofErr w:type="spellStart"/>
      <w:r w:rsidRPr="00533B4B">
        <w:rPr>
          <w:rFonts w:ascii="Arial" w:hAnsi="Arial" w:cs="Arial"/>
          <w:color w:val="002060"/>
          <w:sz w:val="20"/>
          <w:szCs w:val="20"/>
          <w:lang w:val="es-AR"/>
        </w:rPr>
        <w:t>Bahia</w:t>
      </w:r>
      <w:proofErr w:type="spellEnd"/>
      <w:r w:rsidRPr="00533B4B">
        <w:rPr>
          <w:rFonts w:ascii="Arial" w:hAnsi="Arial" w:cs="Arial"/>
          <w:color w:val="002060"/>
          <w:sz w:val="20"/>
          <w:szCs w:val="20"/>
          <w:lang w:val="es-AR"/>
        </w:rPr>
        <w:t xml:space="preserve"> e Iberostar Praia do Forte</w:t>
      </w:r>
      <w:r w:rsidRPr="00E761AA">
        <w:rPr>
          <w:rFonts w:ascii="Arial" w:hAnsi="Arial" w:cs="Arial"/>
          <w:color w:val="002060"/>
          <w:sz w:val="20"/>
          <w:szCs w:val="20"/>
          <w:lang w:val="es-AR"/>
        </w:rPr>
        <w:t xml:space="preserve">) y </w:t>
      </w:r>
      <w:proofErr w:type="spellStart"/>
      <w:r w:rsidRPr="00E761AA">
        <w:rPr>
          <w:rFonts w:ascii="Arial" w:hAnsi="Arial" w:cs="Arial"/>
          <w:b/>
          <w:bCs/>
          <w:color w:val="002060"/>
          <w:sz w:val="20"/>
          <w:szCs w:val="20"/>
          <w:lang w:val="es-AR"/>
        </w:rPr>
        <w:t>Manaus</w:t>
      </w:r>
      <w:proofErr w:type="spellEnd"/>
      <w:r w:rsidRPr="00E761AA">
        <w:rPr>
          <w:rFonts w:ascii="Arial" w:hAnsi="Arial" w:cs="Arial"/>
          <w:color w:val="002060"/>
          <w:sz w:val="20"/>
          <w:szCs w:val="20"/>
          <w:lang w:val="es-AR"/>
        </w:rPr>
        <w:t xml:space="preserve"> (Iberostar Grand Amazon).   </w:t>
      </w:r>
    </w:p>
    <w:p w14:paraId="5E8676E7" w14:textId="678C7706" w:rsidR="00F50AAC" w:rsidRDefault="00F50AAC" w:rsidP="00E761AA">
      <w:pPr>
        <w:jc w:val="both"/>
        <w:rPr>
          <w:rFonts w:ascii="Arial" w:hAnsi="Arial" w:cs="Arial"/>
          <w:color w:val="002060"/>
          <w:sz w:val="20"/>
          <w:szCs w:val="20"/>
          <w:lang w:val="es-AR"/>
        </w:rPr>
      </w:pPr>
    </w:p>
    <w:p w14:paraId="4631C3A6" w14:textId="48D7B22F" w:rsidR="00F50AAC" w:rsidRDefault="00F50AAC" w:rsidP="00F50AAC">
      <w:pPr>
        <w:jc w:val="both"/>
        <w:rPr>
          <w:rFonts w:ascii="Arial" w:hAnsi="Arial" w:cs="Arial"/>
          <w:color w:val="002060"/>
          <w:sz w:val="20"/>
          <w:szCs w:val="20"/>
          <w:lang w:val="es-AR"/>
        </w:rPr>
      </w:pPr>
      <w:r w:rsidRPr="00E85DD3">
        <w:rPr>
          <w:rFonts w:ascii="Arial" w:hAnsi="Arial" w:cs="Arial"/>
          <w:color w:val="002060"/>
          <w:sz w:val="20"/>
          <w:szCs w:val="20"/>
          <w:lang w:val="es-AR"/>
        </w:rPr>
        <w:t xml:space="preserve">Para esta nueva edición, Iberostar busca que aquellas personas </w:t>
      </w:r>
      <w:r w:rsidR="00D01178">
        <w:rPr>
          <w:rFonts w:ascii="Arial" w:hAnsi="Arial" w:cs="Arial"/>
          <w:color w:val="002060"/>
          <w:sz w:val="20"/>
          <w:szCs w:val="20"/>
          <w:lang w:val="es-AR"/>
        </w:rPr>
        <w:t xml:space="preserve">que se encuentran </w:t>
      </w:r>
      <w:r>
        <w:rPr>
          <w:rFonts w:ascii="Arial" w:hAnsi="Arial" w:cs="Arial"/>
          <w:color w:val="002060"/>
          <w:sz w:val="20"/>
          <w:szCs w:val="20"/>
          <w:lang w:val="es-AR"/>
        </w:rPr>
        <w:t xml:space="preserve">en el hotel </w:t>
      </w:r>
      <w:r w:rsidRPr="00E85DD3">
        <w:rPr>
          <w:rFonts w:ascii="Arial" w:hAnsi="Arial" w:cs="Arial"/>
          <w:color w:val="002060"/>
          <w:sz w:val="20"/>
          <w:szCs w:val="20"/>
          <w:lang w:val="es-AR"/>
        </w:rPr>
        <w:t>acompañ</w:t>
      </w:r>
      <w:r>
        <w:rPr>
          <w:rFonts w:ascii="Arial" w:hAnsi="Arial" w:cs="Arial"/>
          <w:color w:val="002060"/>
          <w:sz w:val="20"/>
          <w:szCs w:val="20"/>
          <w:lang w:val="es-AR"/>
        </w:rPr>
        <w:t>en</w:t>
      </w:r>
      <w:r w:rsidRPr="00E85DD3">
        <w:rPr>
          <w:rFonts w:ascii="Arial" w:hAnsi="Arial" w:cs="Arial"/>
          <w:color w:val="002060"/>
          <w:sz w:val="20"/>
          <w:szCs w:val="20"/>
          <w:lang w:val="es-AR"/>
        </w:rPr>
        <w:t xml:space="preserve"> a sus seleccionados paso a paso y viviéndolo de una forma inimaginable. El mundial de futbol que se jugará en Rusia está cada vez más cerca e Iberostar acompaña a todos los aficionados. </w:t>
      </w:r>
    </w:p>
    <w:p w14:paraId="12BF0BBB" w14:textId="77777777" w:rsidR="00F50AAC" w:rsidRPr="00E761AA" w:rsidRDefault="00F50AAC" w:rsidP="00E761AA">
      <w:pPr>
        <w:jc w:val="both"/>
        <w:rPr>
          <w:rFonts w:ascii="Arial" w:hAnsi="Arial" w:cs="Arial"/>
          <w:color w:val="002060"/>
          <w:sz w:val="20"/>
          <w:szCs w:val="20"/>
          <w:lang w:val="es-AR"/>
        </w:rPr>
      </w:pPr>
    </w:p>
    <w:p w14:paraId="548177EA" w14:textId="77777777" w:rsidR="00D73430" w:rsidRDefault="00D73430" w:rsidP="00E85DD3">
      <w:pPr>
        <w:jc w:val="both"/>
        <w:rPr>
          <w:rFonts w:ascii="Arial" w:hAnsi="Arial" w:cs="Arial"/>
          <w:color w:val="002060"/>
          <w:sz w:val="20"/>
          <w:szCs w:val="20"/>
          <w:lang w:val="es-AR"/>
        </w:rPr>
      </w:pPr>
    </w:p>
    <w:p w14:paraId="3A5DAB95" w14:textId="368C452D" w:rsidR="00631A55" w:rsidRDefault="00631A55" w:rsidP="00E85DD3">
      <w:pPr>
        <w:jc w:val="both"/>
        <w:rPr>
          <w:rFonts w:ascii="Arial" w:hAnsi="Arial" w:cs="Arial"/>
          <w:color w:val="002060"/>
          <w:sz w:val="20"/>
          <w:szCs w:val="20"/>
          <w:lang w:val="es-AR"/>
        </w:rPr>
      </w:pPr>
    </w:p>
    <w:bookmarkEnd w:id="0"/>
    <w:p w14:paraId="07777DB2" w14:textId="77777777" w:rsidR="00895BAC" w:rsidRPr="00895BAC" w:rsidRDefault="00895BAC" w:rsidP="00895BAC">
      <w:pPr>
        <w:jc w:val="both"/>
        <w:rPr>
          <w:rFonts w:ascii="Arial" w:hAnsi="Arial" w:cs="Arial"/>
          <w:b/>
          <w:color w:val="262626" w:themeColor="text1" w:themeTint="D9"/>
          <w:sz w:val="18"/>
          <w:szCs w:val="18"/>
          <w:lang w:val="es-ES"/>
        </w:rPr>
      </w:pPr>
      <w:r w:rsidRPr="00895BAC">
        <w:rPr>
          <w:rStyle w:val="Hipervnculo"/>
          <w:rFonts w:ascii="Arial" w:hAnsi="Arial" w:cs="Arial"/>
          <w:b/>
          <w:color w:val="002060"/>
          <w:sz w:val="18"/>
          <w:u w:val="none"/>
          <w:lang w:val="es-ES_tradnl"/>
        </w:rPr>
        <w:t xml:space="preserve">Acerca de Iberostar </w:t>
      </w:r>
    </w:p>
    <w:p w14:paraId="0E1DBC68" w14:textId="1991B92D" w:rsidR="00895BAC" w:rsidRPr="006747F9" w:rsidRDefault="00895BAC" w:rsidP="00895BAC">
      <w:pPr>
        <w:jc w:val="both"/>
        <w:rPr>
          <w:rStyle w:val="LightGrosoresFuente"/>
          <w:rFonts w:ascii="Arial" w:eastAsiaTheme="minorEastAsia" w:hAnsi="Arial" w:cs="Arial"/>
          <w:color w:val="002060"/>
          <w:sz w:val="18"/>
          <w:lang w:val="es-AR" w:eastAsia="es-ES"/>
        </w:rPr>
      </w:pPr>
      <w:r w:rsidRPr="00895BAC">
        <w:rPr>
          <w:rStyle w:val="LightGrosoresFuente"/>
          <w:rFonts w:ascii="Arial" w:eastAsiaTheme="minorEastAsia" w:hAnsi="Arial" w:cs="Arial"/>
          <w:color w:val="002060"/>
          <w:sz w:val="18"/>
          <w:lang w:val="es-AR" w:eastAsia="es-ES"/>
        </w:rPr>
        <w:t xml:space="preserve">Grupo Iberostar es una empresa multinacional española 100% familiar y con sede en Palma de Mallorca (España), que se dedica al negocio turístico desde 1956. </w:t>
      </w:r>
      <w:r w:rsidRPr="006747F9">
        <w:rPr>
          <w:rStyle w:val="LightGrosoresFuente"/>
          <w:rFonts w:ascii="Arial" w:eastAsiaTheme="minorEastAsia" w:hAnsi="Arial" w:cs="Arial"/>
          <w:color w:val="002060"/>
          <w:sz w:val="18"/>
          <w:lang w:val="es-AR" w:eastAsia="es-ES"/>
        </w:rPr>
        <w:t xml:space="preserve">Su presencia comercial se extiende por 35 países, supera los 28.000 empleados y atiende a 8 millones de clientes al año. El </w:t>
      </w:r>
      <w:proofErr w:type="spellStart"/>
      <w:r w:rsidRPr="006747F9">
        <w:rPr>
          <w:rStyle w:val="LightGrosoresFuente"/>
          <w:rFonts w:ascii="Arial" w:eastAsiaTheme="minorEastAsia" w:hAnsi="Arial" w:cs="Arial"/>
          <w:color w:val="002060"/>
          <w:sz w:val="18"/>
          <w:lang w:val="es-AR" w:eastAsia="es-ES"/>
        </w:rPr>
        <w:t>core</w:t>
      </w:r>
      <w:proofErr w:type="spellEnd"/>
      <w:r w:rsidRPr="006747F9">
        <w:rPr>
          <w:rStyle w:val="LightGrosoresFuente"/>
          <w:rFonts w:ascii="Arial" w:eastAsiaTheme="minorEastAsia" w:hAnsi="Arial" w:cs="Arial"/>
          <w:color w:val="002060"/>
          <w:sz w:val="18"/>
          <w:lang w:val="es-AR" w:eastAsia="es-ES"/>
        </w:rPr>
        <w:t xml:space="preserve"> </w:t>
      </w:r>
      <w:proofErr w:type="spellStart"/>
      <w:r w:rsidRPr="006747F9">
        <w:rPr>
          <w:rStyle w:val="LightGrosoresFuente"/>
          <w:rFonts w:ascii="Arial" w:eastAsiaTheme="minorEastAsia" w:hAnsi="Arial" w:cs="Arial"/>
          <w:color w:val="002060"/>
          <w:sz w:val="18"/>
          <w:lang w:val="es-AR" w:eastAsia="es-ES"/>
        </w:rPr>
        <w:t>business</w:t>
      </w:r>
      <w:proofErr w:type="spellEnd"/>
      <w:r w:rsidRPr="006747F9">
        <w:rPr>
          <w:rStyle w:val="LightGrosoresFuente"/>
          <w:rFonts w:ascii="Arial" w:eastAsiaTheme="minorEastAsia" w:hAnsi="Arial" w:cs="Arial"/>
          <w:color w:val="002060"/>
          <w:sz w:val="18"/>
          <w:lang w:val="es-AR" w:eastAsia="es-ES"/>
        </w:rPr>
        <w:t xml:space="preserve"> de la compañía es el negocio hotelero, con una cartera de 114 hoteles de 4 y 5 estrellas en 17 países de tres continentes. A los hoteles suma otras tres unidades de negocio: el Club vacacional, The Club, el negocio de viajes y receptivo, gestionado a través de las empresas Almundo.com y </w:t>
      </w:r>
      <w:proofErr w:type="spellStart"/>
      <w:r w:rsidRPr="006747F9">
        <w:rPr>
          <w:rStyle w:val="LightGrosoresFuente"/>
          <w:rFonts w:ascii="Arial" w:eastAsiaTheme="minorEastAsia" w:hAnsi="Arial" w:cs="Arial"/>
          <w:color w:val="002060"/>
          <w:sz w:val="18"/>
          <w:lang w:val="es-AR" w:eastAsia="es-ES"/>
        </w:rPr>
        <w:t>World</w:t>
      </w:r>
      <w:proofErr w:type="spellEnd"/>
      <w:r w:rsidRPr="006747F9">
        <w:rPr>
          <w:rStyle w:val="LightGrosoresFuente"/>
          <w:rFonts w:ascii="Arial" w:eastAsiaTheme="minorEastAsia" w:hAnsi="Arial" w:cs="Arial"/>
          <w:color w:val="002060"/>
          <w:sz w:val="18"/>
          <w:lang w:val="es-AR" w:eastAsia="es-ES"/>
        </w:rPr>
        <w:t xml:space="preserve"> to </w:t>
      </w:r>
      <w:proofErr w:type="spellStart"/>
      <w:r w:rsidRPr="006747F9">
        <w:rPr>
          <w:rStyle w:val="LightGrosoresFuente"/>
          <w:rFonts w:ascii="Arial" w:eastAsiaTheme="minorEastAsia" w:hAnsi="Arial" w:cs="Arial"/>
          <w:color w:val="002060"/>
          <w:sz w:val="18"/>
          <w:lang w:val="es-AR" w:eastAsia="es-ES"/>
        </w:rPr>
        <w:t>Meet</w:t>
      </w:r>
      <w:proofErr w:type="spellEnd"/>
      <w:r w:rsidRPr="006747F9">
        <w:rPr>
          <w:rStyle w:val="LightGrosoresFuente"/>
          <w:rFonts w:ascii="Arial" w:eastAsiaTheme="minorEastAsia" w:hAnsi="Arial" w:cs="Arial"/>
          <w:color w:val="002060"/>
          <w:sz w:val="18"/>
          <w:lang w:val="es-AR" w:eastAsia="es-ES"/>
        </w:rPr>
        <w:t xml:space="preserve"> (W2M) respectivamente, y el negocio inmobiliario que desarrolla </w:t>
      </w:r>
      <w:proofErr w:type="spellStart"/>
      <w:r w:rsidRPr="006747F9">
        <w:rPr>
          <w:rStyle w:val="LightGrosoresFuente"/>
          <w:rFonts w:ascii="Arial" w:eastAsiaTheme="minorEastAsia" w:hAnsi="Arial" w:cs="Arial"/>
          <w:color w:val="002060"/>
          <w:sz w:val="18"/>
          <w:lang w:val="es-AR" w:eastAsia="es-ES"/>
        </w:rPr>
        <w:t>Iberostate</w:t>
      </w:r>
      <w:proofErr w:type="spellEnd"/>
      <w:r w:rsidRPr="006747F9">
        <w:rPr>
          <w:rStyle w:val="LightGrosoresFuente"/>
          <w:rFonts w:ascii="Arial" w:eastAsiaTheme="minorEastAsia" w:hAnsi="Arial" w:cs="Arial"/>
          <w:color w:val="002060"/>
          <w:sz w:val="18"/>
          <w:lang w:val="es-AR" w:eastAsia="es-ES"/>
        </w:rPr>
        <w:t xml:space="preserve">. </w:t>
      </w:r>
    </w:p>
    <w:p w14:paraId="25D191BD" w14:textId="77777777" w:rsidR="00895BAC" w:rsidRPr="006747F9" w:rsidRDefault="00895BAC" w:rsidP="00895BAC">
      <w:pPr>
        <w:jc w:val="both"/>
        <w:rPr>
          <w:rStyle w:val="LightGrosoresFuente"/>
          <w:rFonts w:ascii="Arial" w:eastAsiaTheme="minorEastAsia" w:hAnsi="Arial" w:cs="Arial"/>
          <w:color w:val="002060"/>
          <w:sz w:val="18"/>
          <w:lang w:val="es-AR" w:eastAsia="es-ES"/>
        </w:rPr>
      </w:pPr>
      <w:r w:rsidRPr="006747F9">
        <w:rPr>
          <w:rStyle w:val="LightGrosoresFuente"/>
          <w:rFonts w:ascii="Arial" w:eastAsiaTheme="minorEastAsia" w:hAnsi="Arial" w:cs="Arial"/>
          <w:color w:val="002060"/>
          <w:sz w:val="18"/>
          <w:lang w:val="es-AR" w:eastAsia="es-ES"/>
        </w:rPr>
        <w:t xml:space="preserve">Grupo Iberostar es propiedad de la familia </w:t>
      </w:r>
      <w:proofErr w:type="spellStart"/>
      <w:r w:rsidRPr="006747F9">
        <w:rPr>
          <w:rStyle w:val="LightGrosoresFuente"/>
          <w:rFonts w:ascii="Arial" w:eastAsiaTheme="minorEastAsia" w:hAnsi="Arial" w:cs="Arial"/>
          <w:color w:val="002060"/>
          <w:sz w:val="18"/>
          <w:lang w:val="es-AR" w:eastAsia="es-ES"/>
        </w:rPr>
        <w:t>Fluxà</w:t>
      </w:r>
      <w:proofErr w:type="spellEnd"/>
      <w:r w:rsidRPr="006747F9">
        <w:rPr>
          <w:rStyle w:val="LightGrosoresFuente"/>
          <w:rFonts w:ascii="Arial" w:eastAsiaTheme="minorEastAsia" w:hAnsi="Arial" w:cs="Arial"/>
          <w:color w:val="002060"/>
          <w:sz w:val="18"/>
          <w:lang w:val="es-AR" w:eastAsia="es-ES"/>
        </w:rPr>
        <w:t xml:space="preserve"> y está presidida por Miguel </w:t>
      </w:r>
      <w:proofErr w:type="spellStart"/>
      <w:r w:rsidRPr="006747F9">
        <w:rPr>
          <w:rStyle w:val="LightGrosoresFuente"/>
          <w:rFonts w:ascii="Arial" w:eastAsiaTheme="minorEastAsia" w:hAnsi="Arial" w:cs="Arial"/>
          <w:color w:val="002060"/>
          <w:sz w:val="18"/>
          <w:lang w:val="es-AR" w:eastAsia="es-ES"/>
        </w:rPr>
        <w:t>Fluxà</w:t>
      </w:r>
      <w:proofErr w:type="spellEnd"/>
      <w:r w:rsidRPr="006747F9">
        <w:rPr>
          <w:rStyle w:val="LightGrosoresFuente"/>
          <w:rFonts w:ascii="Arial" w:eastAsiaTheme="minorEastAsia" w:hAnsi="Arial" w:cs="Arial"/>
          <w:color w:val="002060"/>
          <w:sz w:val="18"/>
          <w:lang w:val="es-AR" w:eastAsia="es-ES"/>
        </w:rPr>
        <w:t xml:space="preserve"> Rosselló, fundador del actual negocio hotelero del Grupo y de la marca Iberostar Hotels &amp; Resorts.</w:t>
      </w:r>
    </w:p>
    <w:p w14:paraId="2DAE179A" w14:textId="77777777" w:rsidR="00D73430" w:rsidRPr="00D73430" w:rsidRDefault="00D73430" w:rsidP="00D73430">
      <w:pPr>
        <w:jc w:val="both"/>
        <w:rPr>
          <w:rFonts w:ascii="Arial" w:hAnsi="Arial" w:cs="Arial"/>
          <w:b/>
          <w:bCs/>
          <w:color w:val="002060"/>
          <w:sz w:val="18"/>
          <w:szCs w:val="18"/>
          <w:u w:val="single"/>
          <w:lang w:val="es-ES"/>
        </w:rPr>
      </w:pPr>
    </w:p>
    <w:p w14:paraId="0ACC31A3" w14:textId="77777777" w:rsidR="00D73430" w:rsidRPr="00D73430" w:rsidRDefault="00D73430" w:rsidP="00D73430">
      <w:pPr>
        <w:jc w:val="both"/>
        <w:rPr>
          <w:rStyle w:val="Hipervnculo"/>
          <w:rFonts w:ascii="Arial" w:hAnsi="Arial" w:cs="Arial"/>
          <w:color w:val="002060"/>
          <w:sz w:val="18"/>
          <w:szCs w:val="18"/>
          <w:lang w:val="es-ES_tradnl"/>
        </w:rPr>
      </w:pPr>
      <w:r w:rsidRPr="00D73430">
        <w:rPr>
          <w:rFonts w:ascii="Arial" w:hAnsi="Arial" w:cs="Arial"/>
          <w:b/>
          <w:bCs/>
          <w:color w:val="002060"/>
          <w:sz w:val="18"/>
          <w:szCs w:val="18"/>
          <w:lang w:val="es-ES_tradnl"/>
        </w:rPr>
        <w:t>Para más información:  https://www.iberostar.com/</w:t>
      </w:r>
    </w:p>
    <w:p w14:paraId="5698E0A7" w14:textId="77777777" w:rsidR="00D73430" w:rsidRPr="00D73430" w:rsidRDefault="00D73430" w:rsidP="00D73430">
      <w:pPr>
        <w:jc w:val="both"/>
        <w:rPr>
          <w:rStyle w:val="Hipervnculo"/>
          <w:rFonts w:ascii="Arial" w:hAnsi="Arial" w:cs="Arial"/>
          <w:color w:val="002060"/>
          <w:sz w:val="18"/>
          <w:szCs w:val="18"/>
          <w:lang w:val="es-ES_tradnl"/>
        </w:rPr>
      </w:pPr>
    </w:p>
    <w:p w14:paraId="41EF477A" w14:textId="77777777" w:rsidR="00D73430" w:rsidRPr="00D73430" w:rsidRDefault="00D73430" w:rsidP="00D73430">
      <w:pPr>
        <w:jc w:val="both"/>
        <w:rPr>
          <w:rFonts w:ascii="Arial" w:hAnsi="Arial" w:cs="Arial"/>
          <w:color w:val="002060"/>
          <w:sz w:val="18"/>
          <w:szCs w:val="18"/>
          <w:lang w:val="es-ES_tradnl"/>
        </w:rPr>
      </w:pPr>
    </w:p>
    <w:p w14:paraId="1395E0E0" w14:textId="77777777" w:rsidR="00D73430" w:rsidRPr="00D73430" w:rsidRDefault="00D73430" w:rsidP="00D73430">
      <w:pPr>
        <w:pStyle w:val="Pejemplostipos"/>
        <w:rPr>
          <w:rStyle w:val="LightGrosoresFuente"/>
          <w:rFonts w:ascii="Arial" w:hAnsi="Arial" w:cs="Arial"/>
          <w:b/>
          <w:color w:val="002060"/>
          <w:sz w:val="18"/>
          <w:szCs w:val="18"/>
        </w:rPr>
      </w:pPr>
      <w:r w:rsidRPr="00D73430">
        <w:rPr>
          <w:rStyle w:val="LightGrosoresFuente"/>
          <w:rFonts w:ascii="Arial" w:hAnsi="Arial" w:cs="Arial"/>
          <w:b/>
          <w:color w:val="002060"/>
          <w:sz w:val="18"/>
          <w:szCs w:val="18"/>
        </w:rPr>
        <w:t>Oficina de Prensa de Iberostar – Edelman</w:t>
      </w:r>
    </w:p>
    <w:p w14:paraId="77E0A4C6" w14:textId="77777777" w:rsidR="00D73430" w:rsidRPr="00D73430" w:rsidRDefault="00D73430" w:rsidP="00D73430">
      <w:pPr>
        <w:jc w:val="center"/>
        <w:rPr>
          <w:rStyle w:val="LightGrosoresFuente"/>
          <w:rFonts w:ascii="Arial" w:eastAsiaTheme="minorEastAsia" w:hAnsi="Arial" w:cs="Arial"/>
          <w:color w:val="002060"/>
          <w:sz w:val="18"/>
          <w:szCs w:val="18"/>
          <w:lang w:val="it-IT" w:eastAsia="es-ES"/>
        </w:rPr>
      </w:pPr>
      <w:r w:rsidRPr="00D73430">
        <w:rPr>
          <w:rStyle w:val="LightGrosoresFuente"/>
          <w:rFonts w:ascii="Arial" w:eastAsiaTheme="minorEastAsia" w:hAnsi="Arial" w:cs="Arial"/>
          <w:color w:val="002060"/>
          <w:sz w:val="18"/>
          <w:szCs w:val="18"/>
          <w:lang w:val="it-IT" w:eastAsia="es-ES"/>
        </w:rPr>
        <w:t>Tel: +54 114315-4020   Fax: +54 114311-7161</w:t>
      </w:r>
    </w:p>
    <w:p w14:paraId="001E3100" w14:textId="77777777" w:rsidR="00D73430" w:rsidRPr="00D73430" w:rsidRDefault="00D73430" w:rsidP="00D73430">
      <w:pPr>
        <w:jc w:val="center"/>
        <w:rPr>
          <w:rStyle w:val="LightGrosoresFuente"/>
          <w:rFonts w:ascii="Arial" w:eastAsiaTheme="minorEastAsia" w:hAnsi="Arial" w:cs="Arial"/>
          <w:color w:val="002060"/>
          <w:sz w:val="18"/>
          <w:szCs w:val="18"/>
          <w:lang w:val="it-IT" w:eastAsia="es-ES"/>
        </w:rPr>
      </w:pPr>
      <w:r w:rsidRPr="00D73430">
        <w:rPr>
          <w:rStyle w:val="LightGrosoresFuente"/>
          <w:rFonts w:ascii="Arial" w:eastAsiaTheme="minorEastAsia" w:hAnsi="Arial" w:cs="Arial"/>
          <w:color w:val="002060"/>
          <w:sz w:val="18"/>
          <w:szCs w:val="18"/>
          <w:lang w:val="it-IT" w:eastAsia="es-ES"/>
        </w:rPr>
        <w:t>Marianela Webb (marianela.webb@edelman.com)</w:t>
      </w:r>
    </w:p>
    <w:p w14:paraId="214A8439" w14:textId="77777777" w:rsidR="00D73430" w:rsidRPr="00D73430" w:rsidRDefault="00D73430" w:rsidP="00D73430">
      <w:pPr>
        <w:jc w:val="center"/>
        <w:rPr>
          <w:rStyle w:val="LightGrosoresFuente"/>
          <w:rFonts w:ascii="Arial" w:eastAsiaTheme="minorEastAsia" w:hAnsi="Arial" w:cs="Arial"/>
          <w:color w:val="002060"/>
          <w:sz w:val="18"/>
          <w:szCs w:val="18"/>
          <w:lang w:val="it-IT" w:eastAsia="es-ES"/>
        </w:rPr>
      </w:pPr>
      <w:r w:rsidRPr="00D73430">
        <w:rPr>
          <w:rStyle w:val="LightGrosoresFuente"/>
          <w:rFonts w:ascii="Arial" w:eastAsiaTheme="minorEastAsia" w:hAnsi="Arial" w:cs="Arial"/>
          <w:color w:val="002060"/>
          <w:sz w:val="18"/>
          <w:szCs w:val="18"/>
          <w:lang w:val="it-IT" w:eastAsia="es-ES"/>
        </w:rPr>
        <w:t>Sofía Crispin (sofia.crispin@edelman.com)</w:t>
      </w:r>
    </w:p>
    <w:p w14:paraId="42BF5387" w14:textId="77777777" w:rsidR="00D73430" w:rsidRPr="00D73430" w:rsidRDefault="00D73430" w:rsidP="00D73430">
      <w:pPr>
        <w:jc w:val="center"/>
        <w:rPr>
          <w:rFonts w:ascii="Arial" w:hAnsi="Arial" w:cs="Arial"/>
          <w:color w:val="002060"/>
          <w:sz w:val="16"/>
          <w:szCs w:val="16"/>
          <w:lang w:val="es-AR"/>
        </w:rPr>
      </w:pPr>
      <w:r w:rsidRPr="00D73430">
        <w:rPr>
          <w:rStyle w:val="LightGrosoresFuente"/>
          <w:rFonts w:ascii="Arial" w:eastAsiaTheme="minorEastAsia" w:hAnsi="Arial" w:cs="Arial"/>
          <w:color w:val="002060"/>
          <w:sz w:val="18"/>
          <w:szCs w:val="18"/>
          <w:lang w:val="es-AR" w:eastAsia="es-ES"/>
        </w:rPr>
        <w:t>Lucas Blanzaco (lucas.blanzaco@edelman.com)</w:t>
      </w:r>
    </w:p>
    <w:p w14:paraId="3E46A537" w14:textId="77777777" w:rsidR="00631A55" w:rsidRPr="00D73430" w:rsidRDefault="00631A55" w:rsidP="00E85DD3">
      <w:pPr>
        <w:jc w:val="both"/>
        <w:rPr>
          <w:rFonts w:ascii="Arial" w:hAnsi="Arial" w:cs="Arial"/>
          <w:color w:val="002060"/>
          <w:sz w:val="20"/>
          <w:szCs w:val="20"/>
          <w:lang w:val="es-AR"/>
        </w:rPr>
      </w:pPr>
    </w:p>
    <w:sectPr w:rsidR="00631A55" w:rsidRPr="00D73430" w:rsidSect="0040097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C74AA" w14:textId="77777777" w:rsidR="00D70FFB" w:rsidRDefault="00D70FFB" w:rsidP="00D70FFB">
      <w:r>
        <w:separator/>
      </w:r>
    </w:p>
  </w:endnote>
  <w:endnote w:type="continuationSeparator" w:id="0">
    <w:p w14:paraId="5F1A2AEF" w14:textId="77777777" w:rsidR="00D70FFB" w:rsidRDefault="00D70FFB" w:rsidP="00D7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choesSans">
    <w:altName w:val="Calibri"/>
    <w:panose1 w:val="00000000000000000000"/>
    <w:charset w:val="4D"/>
    <w:family w:val="auto"/>
    <w:notTrueType/>
    <w:pitch w:val="default"/>
    <w:sig w:usb0="00000003" w:usb1="00000000" w:usb2="00000000" w:usb3="00000000" w:csb0="00000001" w:csb1="00000000"/>
  </w:font>
  <w:font w:name="Echoes Sans">
    <w:altName w:val="Franklin Gothic Medium Cond"/>
    <w:panose1 w:val="00000000000000000000"/>
    <w:charset w:val="00"/>
    <w:family w:val="modern"/>
    <w:notTrueType/>
    <w:pitch w:val="variable"/>
    <w:sig w:usb0="8000022F" w:usb1="4000004B" w:usb2="00000000" w:usb3="00000000" w:csb0="00000097"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ABA05" w14:textId="77777777" w:rsidR="00631A55" w:rsidRPr="00847BF5" w:rsidRDefault="00631A55" w:rsidP="00631A55">
    <w:pPr>
      <w:pStyle w:val="Piedepgina"/>
      <w:tabs>
        <w:tab w:val="left" w:pos="3270"/>
        <w:tab w:val="center" w:pos="4980"/>
      </w:tabs>
      <w:jc w:val="center"/>
      <w:rPr>
        <w:rFonts w:ascii="Verdana" w:hAnsi="Verdana"/>
        <w:b/>
        <w:color w:val="595959"/>
        <w:lang w:val="es-AR"/>
      </w:rPr>
    </w:pPr>
    <w:r w:rsidRPr="00AE35FD">
      <w:rPr>
        <w:rFonts w:ascii="Verdana" w:hAnsi="Verdana"/>
        <w:b/>
        <w:color w:val="595959"/>
        <w:lang w:val="es-AR"/>
      </w:rPr>
      <w:t>iberostar.com</w:t>
    </w:r>
  </w:p>
  <w:p w14:paraId="00720C42" w14:textId="77777777" w:rsidR="00631A55" w:rsidRDefault="00631A5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03C828" w14:textId="77777777" w:rsidR="00D70FFB" w:rsidRDefault="00D70FFB" w:rsidP="00D70FFB">
      <w:r>
        <w:separator/>
      </w:r>
    </w:p>
  </w:footnote>
  <w:footnote w:type="continuationSeparator" w:id="0">
    <w:p w14:paraId="5D7B247C" w14:textId="77777777" w:rsidR="00D70FFB" w:rsidRDefault="00D70FFB" w:rsidP="00D70F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9AF6F" w14:textId="77777777" w:rsidR="00D70FFB" w:rsidRDefault="00D70FFB">
    <w:pPr>
      <w:pStyle w:val="Encabezado"/>
    </w:pPr>
    <w:r>
      <w:rPr>
        <w:noProof/>
        <w:lang w:val="es-ES" w:eastAsia="es-ES"/>
      </w:rPr>
      <w:drawing>
        <wp:anchor distT="0" distB="0" distL="114300" distR="114300" simplePos="0" relativeHeight="251659264" behindDoc="1" locked="0" layoutInCell="1" allowOverlap="1" wp14:anchorId="06173244" wp14:editId="42F010E0">
          <wp:simplePos x="0" y="0"/>
          <wp:positionH relativeFrom="margin">
            <wp:align>center</wp:align>
          </wp:positionH>
          <wp:positionV relativeFrom="paragraph">
            <wp:posOffset>-361950</wp:posOffset>
          </wp:positionV>
          <wp:extent cx="1774190" cy="731520"/>
          <wp:effectExtent l="0" t="0" r="0" b="0"/>
          <wp:wrapTight wrapText="bothSides">
            <wp:wrapPolygon edited="0">
              <wp:start x="0" y="0"/>
              <wp:lineTo x="0" y="20813"/>
              <wp:lineTo x="21337" y="20813"/>
              <wp:lineTo x="213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190" cy="73152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50FE5"/>
    <w:multiLevelType w:val="hybridMultilevel"/>
    <w:tmpl w:val="AE1E34B8"/>
    <w:lvl w:ilvl="0" w:tplc="2C0A000F">
      <w:start w:val="1"/>
      <w:numFmt w:val="decimal"/>
      <w:lvlText w:val="%1."/>
      <w:lvlJc w:val="left"/>
      <w:pPr>
        <w:ind w:left="720" w:hanging="360"/>
      </w:pPr>
    </w:lvl>
    <w:lvl w:ilvl="1" w:tplc="2C0A0001">
      <w:start w:val="1"/>
      <w:numFmt w:val="bullet"/>
      <w:lvlText w:val=""/>
      <w:lvlJc w:val="left"/>
      <w:pPr>
        <w:ind w:left="1440" w:hanging="360"/>
      </w:pPr>
      <w:rPr>
        <w:rFonts w:ascii="Symbol" w:hAnsi="Symbol" w:hint="default"/>
      </w:r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1" w15:restartNumberingAfterBreak="0">
    <w:nsid w:val="29DC2443"/>
    <w:multiLevelType w:val="hybridMultilevel"/>
    <w:tmpl w:val="C11A867E"/>
    <w:lvl w:ilvl="0" w:tplc="2C0A0001">
      <w:start w:val="1"/>
      <w:numFmt w:val="bullet"/>
      <w:lvlText w:val=""/>
      <w:lvlJc w:val="left"/>
      <w:pPr>
        <w:ind w:left="1440" w:hanging="360"/>
      </w:pPr>
      <w:rPr>
        <w:rFonts w:ascii="Symbol" w:hAnsi="Symbol" w:hint="default"/>
      </w:rPr>
    </w:lvl>
    <w:lvl w:ilvl="1" w:tplc="0C0A0019">
      <w:start w:val="1"/>
      <w:numFmt w:val="lowerLetter"/>
      <w:lvlText w:val="%2."/>
      <w:lvlJc w:val="left"/>
      <w:pPr>
        <w:ind w:left="2160" w:hanging="360"/>
      </w:pPr>
    </w:lvl>
    <w:lvl w:ilvl="2" w:tplc="0C0A001B">
      <w:start w:val="1"/>
      <w:numFmt w:val="lowerRoman"/>
      <w:lvlText w:val="%3."/>
      <w:lvlJc w:val="right"/>
      <w:pPr>
        <w:ind w:left="2880" w:hanging="180"/>
      </w:pPr>
    </w:lvl>
    <w:lvl w:ilvl="3" w:tplc="0C0A000F">
      <w:start w:val="1"/>
      <w:numFmt w:val="decimal"/>
      <w:lvlText w:val="%4."/>
      <w:lvlJc w:val="left"/>
      <w:pPr>
        <w:ind w:left="3600" w:hanging="360"/>
      </w:pPr>
    </w:lvl>
    <w:lvl w:ilvl="4" w:tplc="0C0A0019">
      <w:start w:val="1"/>
      <w:numFmt w:val="lowerLetter"/>
      <w:lvlText w:val="%5."/>
      <w:lvlJc w:val="left"/>
      <w:pPr>
        <w:ind w:left="4320" w:hanging="360"/>
      </w:pPr>
    </w:lvl>
    <w:lvl w:ilvl="5" w:tplc="0C0A001B">
      <w:start w:val="1"/>
      <w:numFmt w:val="lowerRoman"/>
      <w:lvlText w:val="%6."/>
      <w:lvlJc w:val="right"/>
      <w:pPr>
        <w:ind w:left="5040" w:hanging="180"/>
      </w:pPr>
    </w:lvl>
    <w:lvl w:ilvl="6" w:tplc="0C0A000F">
      <w:start w:val="1"/>
      <w:numFmt w:val="decimal"/>
      <w:lvlText w:val="%7."/>
      <w:lvlJc w:val="left"/>
      <w:pPr>
        <w:ind w:left="5760" w:hanging="360"/>
      </w:pPr>
    </w:lvl>
    <w:lvl w:ilvl="7" w:tplc="0C0A0019">
      <w:start w:val="1"/>
      <w:numFmt w:val="lowerLetter"/>
      <w:lvlText w:val="%8."/>
      <w:lvlJc w:val="left"/>
      <w:pPr>
        <w:ind w:left="6480" w:hanging="360"/>
      </w:pPr>
    </w:lvl>
    <w:lvl w:ilvl="8" w:tplc="0C0A001B">
      <w:start w:val="1"/>
      <w:numFmt w:val="lowerRoman"/>
      <w:lvlText w:val="%9."/>
      <w:lvlJc w:val="right"/>
      <w:pPr>
        <w:ind w:left="7200" w:hanging="180"/>
      </w:pPr>
    </w:lvl>
  </w:abstractNum>
  <w:abstractNum w:abstractNumId="2" w15:restartNumberingAfterBreak="0">
    <w:nsid w:val="29EA252F"/>
    <w:multiLevelType w:val="hybridMultilevel"/>
    <w:tmpl w:val="74AED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B27"/>
    <w:rsid w:val="00084713"/>
    <w:rsid w:val="000E1F09"/>
    <w:rsid w:val="000E5558"/>
    <w:rsid w:val="0010158E"/>
    <w:rsid w:val="00164258"/>
    <w:rsid w:val="00195E8F"/>
    <w:rsid w:val="001E451B"/>
    <w:rsid w:val="002207D8"/>
    <w:rsid w:val="00277586"/>
    <w:rsid w:val="002939BC"/>
    <w:rsid w:val="00301F30"/>
    <w:rsid w:val="00314B27"/>
    <w:rsid w:val="003163B9"/>
    <w:rsid w:val="00400975"/>
    <w:rsid w:val="00485160"/>
    <w:rsid w:val="004D20B6"/>
    <w:rsid w:val="00533B4B"/>
    <w:rsid w:val="005E00CD"/>
    <w:rsid w:val="00631A55"/>
    <w:rsid w:val="006747F9"/>
    <w:rsid w:val="00686895"/>
    <w:rsid w:val="006D0794"/>
    <w:rsid w:val="006F2497"/>
    <w:rsid w:val="007E38DF"/>
    <w:rsid w:val="00827213"/>
    <w:rsid w:val="00852E42"/>
    <w:rsid w:val="00894C4E"/>
    <w:rsid w:val="00895BAC"/>
    <w:rsid w:val="00B021B7"/>
    <w:rsid w:val="00B71212"/>
    <w:rsid w:val="00C833FE"/>
    <w:rsid w:val="00CA51C6"/>
    <w:rsid w:val="00CB7B50"/>
    <w:rsid w:val="00D01178"/>
    <w:rsid w:val="00D25031"/>
    <w:rsid w:val="00D34E11"/>
    <w:rsid w:val="00D70FFB"/>
    <w:rsid w:val="00D73430"/>
    <w:rsid w:val="00DA1CB5"/>
    <w:rsid w:val="00DA6164"/>
    <w:rsid w:val="00E761AA"/>
    <w:rsid w:val="00E85DD3"/>
    <w:rsid w:val="00EF7DA7"/>
    <w:rsid w:val="00F4055C"/>
    <w:rsid w:val="00F50AAC"/>
    <w:rsid w:val="00FB7AAD"/>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62AD89"/>
  <w15:chartTrackingRefBased/>
  <w15:docId w15:val="{E456D1B9-C941-478B-8550-8556DF992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B27"/>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A6164"/>
    <w:pPr>
      <w:ind w:left="720"/>
      <w:contextualSpacing/>
    </w:pPr>
  </w:style>
  <w:style w:type="paragraph" w:styleId="Encabezado">
    <w:name w:val="header"/>
    <w:basedOn w:val="Normal"/>
    <w:link w:val="EncabezadoCar"/>
    <w:uiPriority w:val="99"/>
    <w:unhideWhenUsed/>
    <w:rsid w:val="00D70FFB"/>
    <w:pPr>
      <w:tabs>
        <w:tab w:val="center" w:pos="4680"/>
        <w:tab w:val="right" w:pos="9360"/>
      </w:tabs>
    </w:pPr>
  </w:style>
  <w:style w:type="character" w:customStyle="1" w:styleId="EncabezadoCar">
    <w:name w:val="Encabezado Car"/>
    <w:basedOn w:val="Fuentedeprrafopredeter"/>
    <w:link w:val="Encabezado"/>
    <w:uiPriority w:val="99"/>
    <w:rsid w:val="00D70FFB"/>
    <w:rPr>
      <w:rFonts w:ascii="Calibri" w:hAnsi="Calibri" w:cs="Calibri"/>
    </w:rPr>
  </w:style>
  <w:style w:type="paragraph" w:styleId="Piedepgina">
    <w:name w:val="footer"/>
    <w:basedOn w:val="Normal"/>
    <w:link w:val="PiedepginaCar"/>
    <w:unhideWhenUsed/>
    <w:rsid w:val="00D70FFB"/>
    <w:pPr>
      <w:tabs>
        <w:tab w:val="center" w:pos="4680"/>
        <w:tab w:val="right" w:pos="9360"/>
      </w:tabs>
    </w:pPr>
  </w:style>
  <w:style w:type="character" w:customStyle="1" w:styleId="PiedepginaCar">
    <w:name w:val="Pie de página Car"/>
    <w:basedOn w:val="Fuentedeprrafopredeter"/>
    <w:link w:val="Piedepgina"/>
    <w:rsid w:val="00D70FFB"/>
    <w:rPr>
      <w:rFonts w:ascii="Calibri" w:hAnsi="Calibri" w:cs="Calibri"/>
    </w:rPr>
  </w:style>
  <w:style w:type="character" w:styleId="Refdecomentario">
    <w:name w:val="annotation reference"/>
    <w:basedOn w:val="Fuentedeprrafopredeter"/>
    <w:uiPriority w:val="99"/>
    <w:semiHidden/>
    <w:unhideWhenUsed/>
    <w:rsid w:val="000E5558"/>
    <w:rPr>
      <w:sz w:val="16"/>
      <w:szCs w:val="16"/>
    </w:rPr>
  </w:style>
  <w:style w:type="paragraph" w:styleId="Textocomentario">
    <w:name w:val="annotation text"/>
    <w:basedOn w:val="Normal"/>
    <w:link w:val="TextocomentarioCar"/>
    <w:uiPriority w:val="99"/>
    <w:semiHidden/>
    <w:unhideWhenUsed/>
    <w:rsid w:val="000E5558"/>
    <w:rPr>
      <w:sz w:val="20"/>
      <w:szCs w:val="20"/>
    </w:rPr>
  </w:style>
  <w:style w:type="character" w:customStyle="1" w:styleId="TextocomentarioCar">
    <w:name w:val="Texto comentario Car"/>
    <w:basedOn w:val="Fuentedeprrafopredeter"/>
    <w:link w:val="Textocomentario"/>
    <w:uiPriority w:val="99"/>
    <w:semiHidden/>
    <w:rsid w:val="000E5558"/>
    <w:rPr>
      <w:rFonts w:ascii="Calibri" w:hAnsi="Calibri" w:cs="Calibri"/>
      <w:sz w:val="20"/>
      <w:szCs w:val="20"/>
    </w:rPr>
  </w:style>
  <w:style w:type="paragraph" w:styleId="Asuntodelcomentario">
    <w:name w:val="annotation subject"/>
    <w:basedOn w:val="Textocomentario"/>
    <w:next w:val="Textocomentario"/>
    <w:link w:val="AsuntodelcomentarioCar"/>
    <w:uiPriority w:val="99"/>
    <w:semiHidden/>
    <w:unhideWhenUsed/>
    <w:rsid w:val="000E5558"/>
    <w:rPr>
      <w:b/>
      <w:bCs/>
    </w:rPr>
  </w:style>
  <w:style w:type="character" w:customStyle="1" w:styleId="AsuntodelcomentarioCar">
    <w:name w:val="Asunto del comentario Car"/>
    <w:basedOn w:val="TextocomentarioCar"/>
    <w:link w:val="Asuntodelcomentario"/>
    <w:uiPriority w:val="99"/>
    <w:semiHidden/>
    <w:rsid w:val="000E5558"/>
    <w:rPr>
      <w:rFonts w:ascii="Calibri" w:hAnsi="Calibri" w:cs="Calibri"/>
      <w:b/>
      <w:bCs/>
      <w:sz w:val="20"/>
      <w:szCs w:val="20"/>
    </w:rPr>
  </w:style>
  <w:style w:type="paragraph" w:styleId="Textodeglobo">
    <w:name w:val="Balloon Text"/>
    <w:basedOn w:val="Normal"/>
    <w:link w:val="TextodegloboCar"/>
    <w:uiPriority w:val="99"/>
    <w:semiHidden/>
    <w:unhideWhenUsed/>
    <w:rsid w:val="000E555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5558"/>
    <w:rPr>
      <w:rFonts w:ascii="Segoe UI" w:hAnsi="Segoe UI" w:cs="Segoe UI"/>
      <w:sz w:val="18"/>
      <w:szCs w:val="18"/>
    </w:rPr>
  </w:style>
  <w:style w:type="character" w:styleId="Hipervnculo">
    <w:name w:val="Hyperlink"/>
    <w:basedOn w:val="Fuentedeprrafopredeter"/>
    <w:uiPriority w:val="99"/>
    <w:unhideWhenUsed/>
    <w:rsid w:val="00D73430"/>
    <w:rPr>
      <w:color w:val="0563C1" w:themeColor="hyperlink"/>
      <w:u w:val="single"/>
    </w:rPr>
  </w:style>
  <w:style w:type="paragraph" w:customStyle="1" w:styleId="Pejemplostipos">
    <w:name w:val="P ejemplos tipos"/>
    <w:basedOn w:val="Normal"/>
    <w:uiPriority w:val="99"/>
    <w:rsid w:val="00D73430"/>
    <w:pPr>
      <w:widowControl w:val="0"/>
      <w:suppressAutoHyphens/>
      <w:autoSpaceDE w:val="0"/>
      <w:autoSpaceDN w:val="0"/>
      <w:adjustRightInd w:val="0"/>
      <w:spacing w:line="220" w:lineRule="atLeast"/>
      <w:jc w:val="center"/>
      <w:textAlignment w:val="center"/>
    </w:pPr>
    <w:rPr>
      <w:rFonts w:ascii="EchoesSans" w:eastAsiaTheme="minorEastAsia" w:hAnsi="EchoesSans" w:cs="EchoesSans"/>
      <w:color w:val="84B9AE"/>
      <w:sz w:val="20"/>
      <w:szCs w:val="20"/>
      <w:lang w:val="es-ES_tradnl" w:eastAsia="es-ES"/>
    </w:rPr>
  </w:style>
  <w:style w:type="character" w:customStyle="1" w:styleId="LightGrosoresFuente">
    <w:name w:val="Light (Grosores Fuente)"/>
    <w:uiPriority w:val="99"/>
    <w:rsid w:val="00D73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191738">
      <w:bodyDiv w:val="1"/>
      <w:marLeft w:val="0"/>
      <w:marRight w:val="0"/>
      <w:marTop w:val="0"/>
      <w:marBottom w:val="0"/>
      <w:divBdr>
        <w:top w:val="none" w:sz="0" w:space="0" w:color="auto"/>
        <w:left w:val="none" w:sz="0" w:space="0" w:color="auto"/>
        <w:bottom w:val="none" w:sz="0" w:space="0" w:color="auto"/>
        <w:right w:val="none" w:sz="0" w:space="0" w:color="auto"/>
      </w:divBdr>
    </w:div>
    <w:div w:id="177224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3419</Characters>
  <Application>Microsoft Office Word</Application>
  <DocSecurity>4</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Blanzaco, Lucas</dc:creator>
  <cp:keywords/>
  <dc:description/>
  <cp:lastModifiedBy>Cristina Román</cp:lastModifiedBy>
  <cp:revision>2</cp:revision>
  <cp:lastPrinted>2018-05-07T17:52:00Z</cp:lastPrinted>
  <dcterms:created xsi:type="dcterms:W3CDTF">2018-05-10T08:17:00Z</dcterms:created>
  <dcterms:modified xsi:type="dcterms:W3CDTF">2018-05-10T08:17:00Z</dcterms:modified>
</cp:coreProperties>
</file>