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E73454">
      <w:pPr>
        <w:tabs>
          <w:tab w:val="left" w:pos="9639"/>
        </w:tabs>
        <w:rPr>
          <w:rFonts w:ascii="Verdana" w:hAnsi="Verdana"/>
          <w:lang w:val="de-DE"/>
        </w:rPr>
      </w:pPr>
    </w:p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E73454">
      <w:pPr>
        <w:jc w:val="center"/>
        <w:rPr>
          <w:rFonts w:ascii="Verdana" w:hAnsi="Verdana"/>
          <w:lang w:val="de-DE"/>
        </w:rPr>
      </w:pPr>
    </w:p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E73454">
      <w:pPr>
        <w:rPr>
          <w:rFonts w:ascii="Verdana" w:hAnsi="Verdana"/>
          <w:lang w:val="de-DE"/>
        </w:rPr>
      </w:pPr>
    </w:p>
    <w:p w:rsidR="00E73454" w:rsidRPr="00D24645" w:rsidRDefault="00D24645">
      <w:pPr>
        <w:rPr>
          <w:rFonts w:ascii="Verdana" w:hAnsi="Verdana"/>
          <w:b/>
          <w:color w:val="4A442A"/>
          <w:lang w:val="de-DE"/>
        </w:rPr>
      </w:pPr>
      <w:r w:rsidRPr="00D24645">
        <w:rPr>
          <w:rFonts w:ascii="Verdana" w:hAnsi="Verdana"/>
          <w:b/>
          <w:color w:val="4A442A"/>
          <w:lang w:val="de-DE"/>
        </w:rPr>
        <w:t>PRESSEMITTEILUNG</w:t>
      </w:r>
    </w:p>
    <w:p w:rsidR="00D24645" w:rsidRPr="00D24645" w:rsidRDefault="00D24645">
      <w:pPr>
        <w:rPr>
          <w:rFonts w:ascii="Verdana" w:hAnsi="Verdana"/>
          <w:lang w:val="de-DE"/>
        </w:rPr>
      </w:pPr>
    </w:p>
    <w:p w:rsidR="00C232BA" w:rsidRDefault="00C232BA" w:rsidP="00C232BA">
      <w:pPr>
        <w:ind w:left="142" w:right="142"/>
        <w:jc w:val="center"/>
        <w:rPr>
          <w:rFonts w:ascii="Verdana" w:hAnsi="Verdana" w:cs="Verdana"/>
          <w:b/>
          <w:bCs/>
          <w:color w:val="4A442A"/>
          <w:lang w:val="de-DE"/>
        </w:rPr>
      </w:pPr>
    </w:p>
    <w:p w:rsidR="00607DF7" w:rsidRPr="003C04B0" w:rsidRDefault="006C7680" w:rsidP="00D43981">
      <w:pPr>
        <w:ind w:left="142" w:right="142"/>
        <w:jc w:val="center"/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</w:pPr>
      <w:r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 xml:space="preserve">Eröffnung </w:t>
      </w:r>
      <w:r w:rsidR="00607DF7" w:rsidRPr="003C04B0"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 xml:space="preserve">des IBEROSTAR Grand Hotel </w:t>
      </w:r>
      <w:proofErr w:type="spellStart"/>
      <w:r w:rsidR="00607DF7" w:rsidRPr="003C04B0"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>Mencey</w:t>
      </w:r>
      <w:proofErr w:type="spellEnd"/>
    </w:p>
    <w:p w:rsidR="00B42826" w:rsidRPr="00624438" w:rsidRDefault="00D43981" w:rsidP="00D43981">
      <w:pPr>
        <w:ind w:left="142" w:right="142"/>
        <w:jc w:val="center"/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</w:pPr>
      <w:r>
        <w:rPr>
          <w:rFonts w:ascii="Verdana" w:hAnsi="Verdana" w:cs="Verdana"/>
          <w:b/>
          <w:bCs/>
          <w:color w:val="4A442A"/>
          <w:sz w:val="28"/>
          <w:szCs w:val="28"/>
          <w:lang w:val="de-DE"/>
        </w:rPr>
        <w:t>im Stil der 1950er Jahre</w:t>
      </w:r>
    </w:p>
    <w:p w:rsidR="00E73454" w:rsidRPr="00D24645" w:rsidRDefault="00E73454">
      <w:pPr>
        <w:ind w:left="142" w:right="142"/>
        <w:rPr>
          <w:rFonts w:ascii="Verdana" w:hAnsi="Verdana" w:cs="Verdana"/>
          <w:color w:val="4A442A"/>
          <w:lang w:val="de-DE"/>
        </w:rPr>
      </w:pPr>
    </w:p>
    <w:p w:rsidR="00984D1B" w:rsidRDefault="00984D1B" w:rsidP="00031829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</w:p>
    <w:p w:rsidR="00E73454" w:rsidRPr="0086760D" w:rsidRDefault="00D14B36" w:rsidP="000F6329">
      <w:p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  <w:r>
        <w:rPr>
          <w:rFonts w:ascii="Verdana" w:hAnsi="Verdana" w:cs="Verdana"/>
          <w:bCs/>
          <w:noProof/>
          <w:color w:val="4A442A"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B1721B" wp14:editId="317338B9">
            <wp:simplePos x="0" y="0"/>
            <wp:positionH relativeFrom="column">
              <wp:posOffset>4180840</wp:posOffset>
            </wp:positionH>
            <wp:positionV relativeFrom="paragraph">
              <wp:posOffset>14605</wp:posOffset>
            </wp:positionV>
            <wp:extent cx="1595120" cy="179959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1130 (2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41" r="19705" b="2970"/>
                    <a:stretch/>
                  </pic:blipFill>
                  <pic:spPr bwMode="auto">
                    <a:xfrm>
                      <a:off x="0" y="0"/>
                      <a:ext cx="1595120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0C0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Teneriffa</w:t>
      </w:r>
      <w:r w:rsidR="00E73454" w:rsidRPr="001155C3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 xml:space="preserve">, </w:t>
      </w:r>
      <w:r w:rsidR="00380E82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22</w:t>
      </w:r>
      <w:r w:rsidR="000C5107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.</w:t>
      </w:r>
      <w:r w:rsidR="005A10C5" w:rsidRPr="00A61BED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 xml:space="preserve"> </w:t>
      </w:r>
      <w:r w:rsidR="002510C0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Dezem</w:t>
      </w:r>
      <w:r w:rsidR="009E4702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ber</w:t>
      </w:r>
      <w:r w:rsidR="007F5F87" w:rsidRPr="00A61BED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 xml:space="preserve"> </w:t>
      </w:r>
      <w:r w:rsidR="00E73454" w:rsidRPr="00A61BED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2011</w:t>
      </w:r>
      <w:r w:rsidR="001420CD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.</w:t>
      </w:r>
      <w:r w:rsidR="00AD45CE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 xml:space="preserve"> </w:t>
      </w:r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Mit dem </w:t>
      </w:r>
      <w:r w:rsidR="006C7680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Glanz der </w:t>
      </w:r>
      <w:r w:rsidR="00867821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50er Jahre und </w:t>
      </w:r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lokaler </w:t>
      </w:r>
      <w:r w:rsidR="00867821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politischer </w:t>
      </w:r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Prominenz hat das IBEROSTAR Grand Hotel </w:t>
      </w:r>
      <w:proofErr w:type="spellStart"/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>Mencey</w:t>
      </w:r>
      <w:proofErr w:type="spellEnd"/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in Santa Cruz de Tenerife seine große Eröffnung gefeiert. Zwei</w:t>
      </w:r>
      <w:r w:rsidR="00C83D3D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Jahre dauerten</w:t>
      </w:r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die Renovierungsarbeiten de</w:t>
      </w:r>
      <w:r w:rsidR="00C83D3D">
        <w:rPr>
          <w:rFonts w:ascii="Verdana" w:hAnsi="Verdana" w:cs="Verdana"/>
          <w:bCs/>
          <w:color w:val="4A442A"/>
          <w:sz w:val="22"/>
          <w:szCs w:val="22"/>
          <w:lang w:val="de-DE"/>
        </w:rPr>
        <w:t>s Stadthotels</w:t>
      </w:r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>, welch</w:t>
      </w:r>
      <w:r w:rsidR="00F407A7">
        <w:rPr>
          <w:rFonts w:ascii="Verdana" w:hAnsi="Verdana" w:cs="Verdana"/>
          <w:bCs/>
          <w:color w:val="4A442A"/>
          <w:sz w:val="22"/>
          <w:szCs w:val="22"/>
          <w:lang w:val="de-DE"/>
        </w:rPr>
        <w:t>es erstmals 1950</w:t>
      </w:r>
      <w:r w:rsidR="005B3317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</w:t>
      </w:r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>die ersten Gäste beherbergt hatte. Den Glanz dieser Epoche riefen mehr als 40 Statisten in typischen Kostümen</w:t>
      </w:r>
      <w:r w:rsidR="00175D3C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, Oldtimer </w:t>
      </w:r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>sowie der aus dem Film „Die Kinder des Monsieur Mathieu“ bekannte Chor</w:t>
      </w:r>
      <w:r w:rsidR="007F176C">
        <w:rPr>
          <w:rFonts w:ascii="Verdana" w:hAnsi="Verdana" w:cs="Verdana"/>
          <w:bCs/>
          <w:color w:val="4A442A"/>
          <w:sz w:val="22"/>
          <w:szCs w:val="22"/>
          <w:lang w:val="de-DE"/>
        </w:rPr>
        <w:t>,</w:t>
      </w:r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Les Petits </w:t>
      </w:r>
      <w:proofErr w:type="spellStart"/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>Chanteurs</w:t>
      </w:r>
      <w:proofErr w:type="spellEnd"/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de Saint-Marc</w:t>
      </w:r>
      <w:r w:rsidR="007F176C">
        <w:rPr>
          <w:rFonts w:ascii="Verdana" w:hAnsi="Verdana" w:cs="Verdana"/>
          <w:bCs/>
          <w:color w:val="4A442A"/>
          <w:sz w:val="22"/>
          <w:szCs w:val="22"/>
          <w:lang w:val="de-DE"/>
        </w:rPr>
        <w:t>,</w:t>
      </w:r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beim Grand </w:t>
      </w:r>
      <w:proofErr w:type="spellStart"/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>Opening</w:t>
      </w:r>
      <w:proofErr w:type="spellEnd"/>
      <w:r w:rsidR="0086760D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in Erinnerung. </w:t>
      </w:r>
    </w:p>
    <w:p w:rsidR="007F176C" w:rsidRPr="00683242" w:rsidRDefault="007F176C" w:rsidP="008E2064">
      <w:p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</w:p>
    <w:p w:rsidR="00021CC3" w:rsidRDefault="00021CC3" w:rsidP="008E2064">
      <w:p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Das </w:t>
      </w:r>
      <w:proofErr w:type="spellStart"/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>Mencey</w:t>
      </w:r>
      <w:proofErr w:type="spellEnd"/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war 60 Jahre lang die erste Adresse für bekannte Persönlich</w:t>
      </w:r>
      <w:r w:rsidR="00CD2681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keiten aus Kultur, Politik und </w:t>
      </w:r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Sport. Die spanische </w:t>
      </w:r>
      <w:r w:rsidRPr="00021CC3">
        <w:rPr>
          <w:rFonts w:ascii="Verdana" w:hAnsi="Verdana" w:cs="Verdana"/>
          <w:bCs/>
          <w:color w:val="4A442A"/>
          <w:sz w:val="22"/>
          <w:szCs w:val="22"/>
          <w:lang w:val="de-DE"/>
        </w:rPr>
        <w:t>Königsfamilie</w:t>
      </w:r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, </w:t>
      </w:r>
      <w:r w:rsidRPr="00021CC3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Schauspieler </w:t>
      </w:r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>wie Richard Burton, Liz Taylor oder S</w:t>
      </w:r>
      <w:r w:rsidRPr="00021CC3">
        <w:rPr>
          <w:rFonts w:ascii="Verdana" w:hAnsi="Verdana" w:cs="Verdana"/>
          <w:bCs/>
          <w:color w:val="4A442A"/>
          <w:sz w:val="22"/>
          <w:szCs w:val="22"/>
          <w:lang w:val="de-DE"/>
        </w:rPr>
        <w:t>ofia Loren,</w:t>
      </w:r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</w:t>
      </w:r>
      <w:r w:rsidRPr="00021CC3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Künstler wie Joan Miró </w:t>
      </w:r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oder </w:t>
      </w:r>
      <w:r w:rsidRPr="00021CC3">
        <w:rPr>
          <w:rFonts w:ascii="Verdana" w:hAnsi="Verdana" w:cs="Verdana"/>
          <w:bCs/>
          <w:color w:val="4A442A"/>
          <w:sz w:val="22"/>
          <w:szCs w:val="22"/>
          <w:lang w:val="de-DE"/>
        </w:rPr>
        <w:t>Fußb</w:t>
      </w:r>
      <w:r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aller Diego Armando Maradona genossen es, </w:t>
      </w:r>
      <w:r w:rsidR="009F5661">
        <w:rPr>
          <w:rFonts w:ascii="Verdana" w:hAnsi="Verdana" w:cs="Verdana"/>
          <w:bCs/>
          <w:color w:val="4A442A"/>
          <w:sz w:val="22"/>
          <w:szCs w:val="22"/>
          <w:lang w:val="de-DE"/>
        </w:rPr>
        <w:t>in dem traditionsreichen Haus in der Inselhauptstadt Teneriffas zu übernachten.</w:t>
      </w:r>
    </w:p>
    <w:p w:rsidR="00286DF6" w:rsidRDefault="00286DF6" w:rsidP="008E2064">
      <w:p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</w:p>
    <w:p w:rsidR="00BB4622" w:rsidRDefault="0002641F" w:rsidP="008E2064">
      <w:p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  <w:r>
        <w:rPr>
          <w:rFonts w:ascii="Verdana" w:hAnsi="Verdana" w:cs="Verdana"/>
          <w:bCs/>
          <w:noProof/>
          <w:color w:val="4A442A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D39186F" wp14:editId="526B2E65">
            <wp:simplePos x="0" y="0"/>
            <wp:positionH relativeFrom="column">
              <wp:posOffset>-635</wp:posOffset>
            </wp:positionH>
            <wp:positionV relativeFrom="page">
              <wp:posOffset>6577330</wp:posOffset>
            </wp:positionV>
            <wp:extent cx="2701925" cy="17995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cey_Eröffnung_4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6A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IBEROSTAR Hotels &amp; Resorts nahm das </w:t>
      </w:r>
      <w:proofErr w:type="spellStart"/>
      <w:r w:rsidR="00564F6A">
        <w:rPr>
          <w:rFonts w:ascii="Verdana" w:hAnsi="Verdana" w:cs="Verdana"/>
          <w:bCs/>
          <w:color w:val="4A442A"/>
          <w:sz w:val="22"/>
          <w:szCs w:val="22"/>
          <w:lang w:val="de-DE"/>
        </w:rPr>
        <w:t>Mencey</w:t>
      </w:r>
      <w:proofErr w:type="spellEnd"/>
      <w:r w:rsidR="00564F6A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2009 in sein Portfolio auf und hat 25 Millionen Euro investiert, um es umfassend zu renovieren.</w:t>
      </w:r>
      <w:r w:rsidR="00D84E70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</w:t>
      </w:r>
      <w:r w:rsidR="00ED731E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Bei der Neugestaltung </w:t>
      </w:r>
      <w:r w:rsidR="00C02E9E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wurden </w:t>
      </w:r>
      <w:r w:rsidR="00BB168B">
        <w:rPr>
          <w:rFonts w:ascii="Verdana" w:hAnsi="Verdana" w:cs="Verdana"/>
          <w:bCs/>
          <w:color w:val="4A442A"/>
          <w:sz w:val="22"/>
          <w:szCs w:val="22"/>
          <w:lang w:val="de-DE"/>
        </w:rPr>
        <w:t>Elemente des eleganten Stils der 1940er und 1950er Jahre aufgegriffen und</w:t>
      </w:r>
      <w:r w:rsidR="00D96524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mit moderne</w:t>
      </w:r>
      <w:r w:rsidR="003D636B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r Innenarchitektur </w:t>
      </w:r>
      <w:r w:rsidR="00BB168B">
        <w:rPr>
          <w:rFonts w:ascii="Verdana" w:hAnsi="Verdana" w:cs="Verdana"/>
          <w:bCs/>
          <w:color w:val="4A442A"/>
          <w:sz w:val="22"/>
          <w:szCs w:val="22"/>
          <w:lang w:val="de-DE"/>
        </w:rPr>
        <w:t>verbunden.</w:t>
      </w:r>
      <w:r w:rsidR="00BB4622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Neueste Technik und Services stehen Gästen zur Verfügung.</w:t>
      </w:r>
    </w:p>
    <w:p w:rsidR="00065A13" w:rsidRPr="00683242" w:rsidRDefault="008434F0" w:rsidP="00941197">
      <w:pPr>
        <w:ind w:left="4395"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222.5pt;margin-top:88.45pt;width:212.9pt;height:91.5pt;z-index:251659775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Text Box 2">
              <w:txbxContent>
                <w:p w:rsidR="00941197" w:rsidRPr="00941197" w:rsidRDefault="00941197" w:rsidP="0094119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Ricardo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Melchior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Präsident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des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Inselrates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von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Teneriffa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941197">
                    <w:rPr>
                      <w:rFonts w:ascii="Verdana" w:hAnsi="Verdana"/>
                      <w:sz w:val="20"/>
                      <w:szCs w:val="20"/>
                    </w:rPr>
                    <w:t xml:space="preserve">Paulino  Rivero, </w:t>
                  </w:r>
                  <w:proofErr w:type="spellStart"/>
                  <w:r w:rsidR="00C65415">
                    <w:rPr>
                      <w:rFonts w:ascii="Verdana" w:hAnsi="Verdana"/>
                      <w:sz w:val="20"/>
                      <w:szCs w:val="20"/>
                    </w:rPr>
                    <w:t>Präsident</w:t>
                  </w:r>
                  <w:proofErr w:type="spellEnd"/>
                  <w:r w:rsidR="00C65415">
                    <w:rPr>
                      <w:rFonts w:ascii="Verdana" w:hAnsi="Verdana"/>
                      <w:sz w:val="20"/>
                      <w:szCs w:val="20"/>
                    </w:rPr>
                    <w:t xml:space="preserve"> der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kanarischen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Inseln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941197">
                    <w:rPr>
                      <w:rFonts w:ascii="Verdana" w:hAnsi="Verdana"/>
                      <w:sz w:val="20"/>
                      <w:szCs w:val="20"/>
                    </w:rPr>
                    <w:t xml:space="preserve">Miguel </w:t>
                  </w:r>
                  <w:proofErr w:type="spellStart"/>
                  <w:r w:rsidRPr="00941197">
                    <w:rPr>
                      <w:rFonts w:ascii="Verdana" w:hAnsi="Verdana"/>
                      <w:sz w:val="20"/>
                      <w:szCs w:val="20"/>
                    </w:rPr>
                    <w:t>Fluxá</w:t>
                  </w:r>
                  <w:proofErr w:type="spellEnd"/>
                  <w:r w:rsidRPr="00941197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41197">
                    <w:rPr>
                      <w:rFonts w:ascii="Verdana" w:hAnsi="Verdana"/>
                      <w:sz w:val="20"/>
                      <w:szCs w:val="20"/>
                    </w:rPr>
                    <w:t>sowie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941197">
                    <w:rPr>
                      <w:rFonts w:ascii="Verdana" w:hAnsi="Verdana"/>
                      <w:sz w:val="20"/>
                      <w:szCs w:val="20"/>
                    </w:rPr>
                    <w:t xml:space="preserve">José Manuel Bermúdez, </w:t>
                  </w:r>
                  <w:proofErr w:type="spellStart"/>
                  <w:r>
                    <w:rPr>
                      <w:rFonts w:ascii="Verdana" w:hAnsi="Verdana"/>
                      <w:sz w:val="20"/>
                      <w:szCs w:val="20"/>
                    </w:rPr>
                    <w:t>Bürgermeister</w:t>
                  </w:r>
                  <w:proofErr w:type="spellEnd"/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 von </w:t>
                  </w:r>
                  <w:r w:rsidRPr="00941197">
                    <w:rPr>
                      <w:rFonts w:ascii="Verdana" w:hAnsi="Verdana"/>
                      <w:sz w:val="20"/>
                      <w:szCs w:val="20"/>
                    </w:rPr>
                    <w:t>Santa Cruz de Tenerife</w:t>
                  </w:r>
                  <w:r w:rsidR="00AF7DBD">
                    <w:rPr>
                      <w:rFonts w:ascii="Verdana" w:hAnsi="Verdana"/>
                      <w:sz w:val="20"/>
                      <w:szCs w:val="20"/>
                    </w:rPr>
                    <w:t xml:space="preserve"> (</w:t>
                  </w:r>
                  <w:proofErr w:type="spellStart"/>
                  <w:r w:rsidR="00AF7DBD">
                    <w:rPr>
                      <w:rFonts w:ascii="Verdana" w:hAnsi="Verdana"/>
                      <w:sz w:val="20"/>
                      <w:szCs w:val="20"/>
                    </w:rPr>
                    <w:t>v.l</w:t>
                  </w:r>
                  <w:proofErr w:type="spellEnd"/>
                  <w:r w:rsidR="00AF7DBD">
                    <w:rPr>
                      <w:rFonts w:ascii="Verdana" w:hAnsi="Verdana"/>
                      <w:sz w:val="20"/>
                      <w:szCs w:val="20"/>
                    </w:rPr>
                    <w:t>.)</w:t>
                  </w:r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>stießen</w:t>
                  </w:r>
                  <w:proofErr w:type="spellEnd"/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>auf</w:t>
                  </w:r>
                  <w:proofErr w:type="spellEnd"/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 xml:space="preserve"> die </w:t>
                  </w:r>
                  <w:proofErr w:type="spellStart"/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>Eröffnung</w:t>
                  </w:r>
                  <w:proofErr w:type="spellEnd"/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C409D8">
                    <w:rPr>
                      <w:rFonts w:ascii="Verdana" w:hAnsi="Verdana"/>
                      <w:sz w:val="20"/>
                      <w:szCs w:val="20"/>
                    </w:rPr>
                    <w:t>an</w:t>
                  </w:r>
                  <w:proofErr w:type="spellEnd"/>
                  <w:r w:rsidR="0027092D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Wie Miguel </w:t>
      </w:r>
      <w:proofErr w:type="spellStart"/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>Fluxá</w:t>
      </w:r>
      <w:proofErr w:type="spellEnd"/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, </w:t>
      </w:r>
      <w:r w:rsidR="00D10FDF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Executive </w:t>
      </w:r>
      <w:proofErr w:type="spellStart"/>
      <w:r w:rsidR="00D10FDF">
        <w:rPr>
          <w:rFonts w:ascii="Verdana" w:hAnsi="Verdana" w:cs="Verdana"/>
          <w:bCs/>
          <w:color w:val="4A442A"/>
          <w:sz w:val="22"/>
          <w:szCs w:val="22"/>
          <w:lang w:val="de-DE"/>
        </w:rPr>
        <w:t>President</w:t>
      </w:r>
      <w:proofErr w:type="spellEnd"/>
      <w:r w:rsidR="00286DF6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der Grupo IBEROSTAR</w:t>
      </w:r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>, bei den Feierlichkeiten erläuterte, geht es nicht nur darum, dass sich Besucher aus aller Welt in diesem Haus wohlfühlen: „</w:t>
      </w:r>
      <w:r w:rsidR="00D90DD1">
        <w:rPr>
          <w:rFonts w:ascii="Verdana" w:hAnsi="Verdana" w:cs="Verdana"/>
          <w:bCs/>
          <w:color w:val="4A442A"/>
          <w:sz w:val="22"/>
          <w:szCs w:val="22"/>
          <w:lang w:val="de-DE"/>
        </w:rPr>
        <w:t>Wir</w:t>
      </w:r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möchten die </w:t>
      </w:r>
      <w:r w:rsidR="00941197">
        <w:rPr>
          <w:rFonts w:ascii="Verdana" w:hAnsi="Verdana" w:cs="Verdana"/>
          <w:bCs/>
          <w:color w:val="4A442A"/>
          <w:sz w:val="22"/>
          <w:szCs w:val="22"/>
          <w:lang w:val="de-DE"/>
        </w:rPr>
        <w:br/>
      </w:r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Gesellschaft Teneriffas miteinschließen, sie soll sich im IBEROSTAR Grand Hotel </w:t>
      </w:r>
      <w:proofErr w:type="spellStart"/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>Mencey</w:t>
      </w:r>
      <w:proofErr w:type="spellEnd"/>
      <w:r w:rsidR="00117FC2">
        <w:rPr>
          <w:rFonts w:ascii="Verdana" w:hAnsi="Verdana" w:cs="Verdana"/>
          <w:bCs/>
          <w:color w:val="4A442A"/>
          <w:sz w:val="22"/>
          <w:szCs w:val="22"/>
          <w:lang w:val="de-DE"/>
        </w:rPr>
        <w:t xml:space="preserve"> zu Hause fühlen.</w:t>
      </w:r>
      <w:r w:rsidR="00867821">
        <w:rPr>
          <w:rFonts w:ascii="Verdana" w:hAnsi="Verdana" w:cs="Verdana"/>
          <w:bCs/>
          <w:color w:val="4A442A"/>
          <w:sz w:val="22"/>
          <w:szCs w:val="22"/>
          <w:lang w:val="de-DE"/>
        </w:rPr>
        <w:t>“</w:t>
      </w:r>
    </w:p>
    <w:p w:rsidR="009C4622" w:rsidRDefault="009C4622">
      <w:pPr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br w:type="page"/>
      </w: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C4622" w:rsidRDefault="009C4622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C4622" w:rsidRDefault="009C4622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C4622" w:rsidRDefault="009C4622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C4622" w:rsidRDefault="009C4622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9C4622" w:rsidRDefault="009C4622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571C6D" w:rsidRDefault="0008631A" w:rsidP="008434F0">
      <w:pPr>
        <w:tabs>
          <w:tab w:val="left" w:pos="9356"/>
        </w:tabs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bookmarkStart w:id="0" w:name="_GoBack"/>
      <w:r>
        <w:rPr>
          <w:rFonts w:ascii="Verdana" w:hAnsi="Verdana" w:cs="Verdana"/>
          <w:noProof/>
          <w:color w:val="4A442A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F14A046" wp14:editId="4555607E">
            <wp:simplePos x="0" y="0"/>
            <wp:positionH relativeFrom="column">
              <wp:posOffset>3466465</wp:posOffset>
            </wp:positionH>
            <wp:positionV relativeFrom="paragraph">
              <wp:posOffset>194310</wp:posOffset>
            </wp:positionV>
            <wp:extent cx="2469515" cy="17995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erostar City Hotel Mencey Model room 3_Standard room.jpg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1"/>
                    <a:stretch/>
                  </pic:blipFill>
                  <pic:spPr bwMode="auto">
                    <a:xfrm>
                      <a:off x="0" y="0"/>
                      <a:ext cx="2469515" cy="1799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Verdana" w:hAnsi="Verdana" w:cs="Verdana"/>
          <w:color w:val="4A442A"/>
          <w:sz w:val="22"/>
          <w:szCs w:val="22"/>
          <w:lang w:val="de-DE"/>
        </w:rPr>
        <w:br/>
      </w:r>
      <w:r w:rsidR="00A00D47">
        <w:rPr>
          <w:rFonts w:ascii="Verdana" w:hAnsi="Verdana" w:cs="Verdana"/>
          <w:color w:val="4A442A"/>
          <w:sz w:val="22"/>
          <w:szCs w:val="22"/>
          <w:lang w:val="de-DE"/>
        </w:rPr>
        <w:t xml:space="preserve">Insgesamt 261 großzügige Zimmer und Suiten </w:t>
      </w:r>
      <w:r w:rsidR="00155E0F">
        <w:rPr>
          <w:rFonts w:ascii="Verdana" w:hAnsi="Verdana" w:cs="Verdana"/>
          <w:color w:val="4A442A"/>
          <w:sz w:val="22"/>
          <w:szCs w:val="22"/>
          <w:lang w:val="de-DE"/>
        </w:rPr>
        <w:t xml:space="preserve">gehören </w:t>
      </w:r>
      <w:r w:rsidR="00A00D47">
        <w:rPr>
          <w:rFonts w:ascii="Verdana" w:hAnsi="Verdana" w:cs="Verdana"/>
          <w:color w:val="4A442A"/>
          <w:sz w:val="22"/>
          <w:szCs w:val="22"/>
          <w:lang w:val="de-DE"/>
        </w:rPr>
        <w:t>zum Angebot des</w:t>
      </w:r>
      <w:r w:rsidR="00391F7D">
        <w:rPr>
          <w:rFonts w:ascii="Verdana" w:hAnsi="Verdana" w:cs="Verdana"/>
          <w:color w:val="4A442A"/>
          <w:sz w:val="22"/>
          <w:szCs w:val="22"/>
          <w:lang w:val="de-DE"/>
        </w:rPr>
        <w:t xml:space="preserve"> </w:t>
      </w:r>
      <w:r w:rsidR="00F952D2">
        <w:rPr>
          <w:rFonts w:ascii="Verdana" w:hAnsi="Verdana" w:cs="Verdana"/>
          <w:color w:val="4A442A"/>
          <w:sz w:val="22"/>
          <w:szCs w:val="22"/>
          <w:lang w:val="de-DE"/>
        </w:rPr>
        <w:t xml:space="preserve">Fünf-Sterne </w:t>
      </w:r>
      <w:r w:rsidR="00455DCF">
        <w:rPr>
          <w:rFonts w:ascii="Verdana" w:hAnsi="Verdana" w:cs="Verdana"/>
          <w:color w:val="4A442A"/>
          <w:sz w:val="22"/>
          <w:szCs w:val="22"/>
          <w:lang w:val="de-DE"/>
        </w:rPr>
        <w:t>Stadthotels</w:t>
      </w:r>
      <w:r w:rsidR="00F952D2">
        <w:rPr>
          <w:rFonts w:ascii="Verdana" w:hAnsi="Verdana" w:cs="Verdana"/>
          <w:color w:val="4A442A"/>
          <w:sz w:val="22"/>
          <w:szCs w:val="22"/>
          <w:lang w:val="de-DE"/>
        </w:rPr>
        <w:t xml:space="preserve"> der </w:t>
      </w:r>
      <w:r w:rsidR="004F274E">
        <w:rPr>
          <w:rFonts w:ascii="Verdana" w:hAnsi="Verdana" w:cs="Verdana"/>
          <w:color w:val="4A442A"/>
          <w:sz w:val="22"/>
          <w:szCs w:val="22"/>
          <w:lang w:val="de-DE"/>
        </w:rPr>
        <w:t xml:space="preserve">IBEROSTAR </w:t>
      </w:r>
      <w:r w:rsidR="00F952D2">
        <w:rPr>
          <w:rFonts w:ascii="Verdana" w:hAnsi="Verdana" w:cs="Verdana"/>
          <w:color w:val="4A442A"/>
          <w:sz w:val="22"/>
          <w:szCs w:val="22"/>
          <w:lang w:val="de-DE"/>
        </w:rPr>
        <w:t xml:space="preserve">Kategorie The Grand </w:t>
      </w:r>
      <w:proofErr w:type="spellStart"/>
      <w:r w:rsidR="00F952D2">
        <w:rPr>
          <w:rFonts w:ascii="Verdana" w:hAnsi="Verdana" w:cs="Verdana"/>
          <w:color w:val="4A442A"/>
          <w:sz w:val="22"/>
          <w:szCs w:val="22"/>
          <w:lang w:val="de-DE"/>
        </w:rPr>
        <w:t>Collection</w:t>
      </w:r>
      <w:proofErr w:type="spellEnd"/>
      <w:r w:rsidR="00455DCF">
        <w:rPr>
          <w:rFonts w:ascii="Verdana" w:hAnsi="Verdana" w:cs="Verdana"/>
          <w:color w:val="4A442A"/>
          <w:sz w:val="22"/>
          <w:szCs w:val="22"/>
          <w:lang w:val="de-DE"/>
        </w:rPr>
        <w:t xml:space="preserve">. </w:t>
      </w:r>
      <w:r w:rsidR="005C4C63">
        <w:rPr>
          <w:rFonts w:ascii="Verdana" w:hAnsi="Verdana" w:cs="Verdana"/>
          <w:color w:val="4A442A"/>
          <w:sz w:val="22"/>
          <w:szCs w:val="22"/>
          <w:lang w:val="de-DE"/>
        </w:rPr>
        <w:t xml:space="preserve">Gästen stehen 31 beziehungsweise </w:t>
      </w:r>
      <w:r w:rsidR="00205FB8">
        <w:rPr>
          <w:rFonts w:ascii="Verdana" w:hAnsi="Verdana" w:cs="Verdana"/>
          <w:color w:val="4A442A"/>
          <w:sz w:val="22"/>
          <w:szCs w:val="22"/>
          <w:lang w:val="de-DE"/>
        </w:rPr>
        <w:t xml:space="preserve">35 Quadratmeter große </w:t>
      </w:r>
      <w:proofErr w:type="spellStart"/>
      <w:r w:rsidR="00205FB8">
        <w:rPr>
          <w:rFonts w:ascii="Verdana" w:hAnsi="Verdana" w:cs="Verdana"/>
          <w:color w:val="4A442A"/>
          <w:sz w:val="22"/>
          <w:szCs w:val="22"/>
          <w:lang w:val="de-DE"/>
        </w:rPr>
        <w:t>Deluxe</w:t>
      </w:r>
      <w:proofErr w:type="spellEnd"/>
      <w:r w:rsidR="00205FB8">
        <w:rPr>
          <w:rFonts w:ascii="Verdana" w:hAnsi="Verdana" w:cs="Verdana"/>
          <w:color w:val="4A442A"/>
          <w:sz w:val="22"/>
          <w:szCs w:val="22"/>
          <w:lang w:val="de-DE"/>
        </w:rPr>
        <w:t xml:space="preserve">- und Superior-Zimmer sowie </w:t>
      </w:r>
      <w:r w:rsidR="00636F16">
        <w:rPr>
          <w:rFonts w:ascii="Verdana" w:hAnsi="Verdana" w:cs="Verdana"/>
          <w:color w:val="4A442A"/>
          <w:sz w:val="22"/>
          <w:szCs w:val="22"/>
          <w:lang w:val="de-DE"/>
        </w:rPr>
        <w:t>Junior- und Executive-Suiten</w:t>
      </w:r>
      <w:r w:rsidR="00E331C5">
        <w:rPr>
          <w:rFonts w:ascii="Verdana" w:hAnsi="Verdana" w:cs="Verdana"/>
          <w:color w:val="4A442A"/>
          <w:sz w:val="22"/>
          <w:szCs w:val="22"/>
          <w:lang w:val="de-DE"/>
        </w:rPr>
        <w:t xml:space="preserve"> zur Verfügung</w:t>
      </w:r>
      <w:r w:rsidR="00002EF8">
        <w:rPr>
          <w:rFonts w:ascii="Verdana" w:hAnsi="Verdana" w:cs="Verdana"/>
          <w:color w:val="4A442A"/>
          <w:sz w:val="22"/>
          <w:szCs w:val="22"/>
          <w:lang w:val="de-DE"/>
        </w:rPr>
        <w:t>, die 41 beziehungsweise</w:t>
      </w:r>
      <w:r w:rsidR="00636F16">
        <w:rPr>
          <w:rFonts w:ascii="Verdana" w:hAnsi="Verdana" w:cs="Verdana"/>
          <w:color w:val="4A442A"/>
          <w:sz w:val="22"/>
          <w:szCs w:val="22"/>
          <w:lang w:val="de-DE"/>
        </w:rPr>
        <w:t xml:space="preserve"> zwischen 62 und 105 Quadratmeter groß sind. </w:t>
      </w:r>
      <w:r w:rsidR="00E26D7F">
        <w:rPr>
          <w:rFonts w:ascii="Verdana" w:hAnsi="Verdana" w:cs="Verdana"/>
          <w:color w:val="4A442A"/>
          <w:sz w:val="22"/>
          <w:szCs w:val="22"/>
          <w:lang w:val="de-DE"/>
        </w:rPr>
        <w:t>Glanzstück des Hotels ist die 165 Quadratmeter große Royal-Suite</w:t>
      </w:r>
      <w:r w:rsidR="00E331C5">
        <w:rPr>
          <w:rFonts w:ascii="Verdana" w:hAnsi="Verdana" w:cs="Verdana"/>
          <w:color w:val="4A442A"/>
          <w:sz w:val="22"/>
          <w:szCs w:val="22"/>
          <w:lang w:val="de-DE"/>
        </w:rPr>
        <w:t xml:space="preserve"> mit Blick auf den </w:t>
      </w:r>
      <w:r w:rsidR="007F30DC">
        <w:rPr>
          <w:rFonts w:ascii="Verdana" w:hAnsi="Verdana" w:cs="Verdana"/>
          <w:color w:val="4A442A"/>
          <w:sz w:val="22"/>
          <w:szCs w:val="22"/>
          <w:lang w:val="de-DE"/>
        </w:rPr>
        <w:t xml:space="preserve">tropischen </w:t>
      </w:r>
      <w:r w:rsidR="00571C6D">
        <w:rPr>
          <w:rFonts w:ascii="Verdana" w:hAnsi="Verdana" w:cs="Verdana"/>
          <w:color w:val="4A442A"/>
          <w:sz w:val="22"/>
          <w:szCs w:val="22"/>
          <w:lang w:val="de-DE"/>
        </w:rPr>
        <w:t>Garten.</w:t>
      </w:r>
    </w:p>
    <w:p w:rsidR="00A135F8" w:rsidRPr="008434F0" w:rsidRDefault="00A135F8" w:rsidP="008E2064">
      <w:pPr>
        <w:ind w:right="142"/>
        <w:jc w:val="both"/>
        <w:rPr>
          <w:rFonts w:ascii="Verdana" w:hAnsi="Verdana" w:cs="Verdana"/>
          <w:color w:val="4A442A"/>
          <w:sz w:val="12"/>
          <w:szCs w:val="12"/>
          <w:lang w:val="de-DE"/>
        </w:rPr>
      </w:pPr>
    </w:p>
    <w:p w:rsidR="00F54274" w:rsidRPr="008434F0" w:rsidRDefault="00F54274" w:rsidP="008E2064">
      <w:pPr>
        <w:ind w:right="142"/>
        <w:jc w:val="both"/>
        <w:rPr>
          <w:rFonts w:ascii="Verdana" w:hAnsi="Verdana" w:cs="Verdana"/>
          <w:color w:val="4A442A"/>
          <w:sz w:val="12"/>
          <w:szCs w:val="12"/>
          <w:lang w:val="de-DE"/>
        </w:rPr>
      </w:pPr>
    </w:p>
    <w:p w:rsidR="00C05772" w:rsidRDefault="00FE2620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t xml:space="preserve">Die Zimmer und Suiten sind mit Queen- oder Kingsize-Betten, </w:t>
      </w:r>
      <w:r w:rsidR="00AD1248">
        <w:rPr>
          <w:rFonts w:ascii="Verdana" w:hAnsi="Verdana" w:cs="Verdana"/>
          <w:color w:val="4A442A"/>
          <w:sz w:val="22"/>
          <w:szCs w:val="22"/>
          <w:lang w:val="de-DE"/>
        </w:rPr>
        <w:t xml:space="preserve">kostenlosem </w:t>
      </w:r>
      <w:r>
        <w:rPr>
          <w:rFonts w:ascii="Verdana" w:hAnsi="Verdana" w:cs="Verdana"/>
          <w:color w:val="4A442A"/>
          <w:sz w:val="22"/>
          <w:szCs w:val="22"/>
          <w:lang w:val="de-DE"/>
        </w:rPr>
        <w:t>W-LAN</w:t>
      </w:r>
      <w:r w:rsidRPr="00FE2620">
        <w:rPr>
          <w:rFonts w:ascii="Verdana" w:hAnsi="Verdana" w:cs="Verdana"/>
          <w:color w:val="4A442A"/>
          <w:sz w:val="22"/>
          <w:szCs w:val="22"/>
          <w:lang w:val="de-DE"/>
        </w:rPr>
        <w:t xml:space="preserve">, Fernseher der neuesten Generation, </w:t>
      </w:r>
      <w:r w:rsidR="00F95B8C">
        <w:rPr>
          <w:rFonts w:ascii="Verdana" w:hAnsi="Verdana" w:cs="Verdana"/>
          <w:color w:val="4A442A"/>
          <w:sz w:val="22"/>
          <w:szCs w:val="22"/>
          <w:lang w:val="de-DE"/>
        </w:rPr>
        <w:t>iP</w:t>
      </w:r>
      <w:r w:rsidR="00AD1248">
        <w:rPr>
          <w:rFonts w:ascii="Verdana" w:hAnsi="Verdana" w:cs="Verdana"/>
          <w:color w:val="4A442A"/>
          <w:sz w:val="22"/>
          <w:szCs w:val="22"/>
          <w:lang w:val="de-DE"/>
        </w:rPr>
        <w:t>od/</w:t>
      </w:r>
      <w:r w:rsidRPr="00FE2620">
        <w:rPr>
          <w:rFonts w:ascii="Verdana" w:hAnsi="Verdana" w:cs="Verdana"/>
          <w:color w:val="4A442A"/>
          <w:sz w:val="22"/>
          <w:szCs w:val="22"/>
          <w:lang w:val="de-DE"/>
        </w:rPr>
        <w:t>MP3-Anschluss</w:t>
      </w:r>
      <w:r w:rsidR="00F95B8C">
        <w:rPr>
          <w:rFonts w:ascii="Verdana" w:hAnsi="Verdana" w:cs="Verdana"/>
          <w:color w:val="4A442A"/>
          <w:sz w:val="22"/>
          <w:szCs w:val="22"/>
          <w:lang w:val="de-DE"/>
        </w:rPr>
        <w:t>, Safe, Haartrockner, Minibar und Klimaanlage ausgestattet.</w:t>
      </w:r>
    </w:p>
    <w:p w:rsidR="006458DB" w:rsidRDefault="006458DB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CA3AE7" w:rsidRDefault="00AF12FD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t>Das IBEROSTAR Grand</w:t>
      </w:r>
      <w:r w:rsidR="0069466E">
        <w:rPr>
          <w:rFonts w:ascii="Verdana" w:hAnsi="Verdana" w:cs="Verdana"/>
          <w:color w:val="4A442A"/>
          <w:sz w:val="22"/>
          <w:szCs w:val="22"/>
          <w:lang w:val="de-DE"/>
        </w:rPr>
        <w:t xml:space="preserve"> Hotel </w:t>
      </w:r>
      <w:proofErr w:type="spellStart"/>
      <w:r w:rsidR="0069466E">
        <w:rPr>
          <w:rFonts w:ascii="Verdana" w:hAnsi="Verdana" w:cs="Verdana"/>
          <w:color w:val="4A442A"/>
          <w:sz w:val="22"/>
          <w:szCs w:val="22"/>
          <w:lang w:val="de-DE"/>
        </w:rPr>
        <w:t>Mencey</w:t>
      </w:r>
      <w:proofErr w:type="spellEnd"/>
      <w:r w:rsidR="00F952D2">
        <w:rPr>
          <w:rFonts w:ascii="Verdana" w:hAnsi="Verdana" w:cs="Verdana"/>
          <w:color w:val="4A442A"/>
          <w:sz w:val="22"/>
          <w:szCs w:val="22"/>
          <w:lang w:val="de-DE"/>
        </w:rPr>
        <w:t xml:space="preserve"> </w:t>
      </w:r>
      <w:r w:rsidR="0049037A">
        <w:rPr>
          <w:rFonts w:ascii="Verdana" w:hAnsi="Verdana" w:cs="Verdana"/>
          <w:color w:val="4A442A"/>
          <w:sz w:val="22"/>
          <w:szCs w:val="22"/>
          <w:lang w:val="de-DE"/>
        </w:rPr>
        <w:t>bietet in zehn</w:t>
      </w:r>
      <w:r w:rsidR="004402F2">
        <w:rPr>
          <w:rFonts w:ascii="Verdana" w:hAnsi="Verdana" w:cs="Verdana"/>
          <w:color w:val="4A442A"/>
          <w:sz w:val="22"/>
          <w:szCs w:val="22"/>
          <w:lang w:val="de-DE"/>
        </w:rPr>
        <w:t xml:space="preserve"> Konferenzsälen Platz für verschiedene Events. </w:t>
      </w:r>
      <w:r w:rsidR="00655866">
        <w:rPr>
          <w:rFonts w:ascii="Verdana" w:hAnsi="Verdana" w:cs="Verdana"/>
          <w:color w:val="4A442A"/>
          <w:sz w:val="22"/>
          <w:szCs w:val="22"/>
          <w:lang w:val="de-DE"/>
        </w:rPr>
        <w:t>Eine ganz besondere Location für Veranstaltungen ist die Casa del Duque, ein separates Haus inm</w:t>
      </w:r>
      <w:r w:rsidR="002C6ACE">
        <w:rPr>
          <w:rFonts w:ascii="Verdana" w:hAnsi="Verdana" w:cs="Verdana"/>
          <w:color w:val="4A442A"/>
          <w:sz w:val="22"/>
          <w:szCs w:val="22"/>
          <w:lang w:val="de-DE"/>
        </w:rPr>
        <w:t xml:space="preserve">itten des Gartens mit eigenem </w:t>
      </w:r>
      <w:r w:rsidR="00655866">
        <w:rPr>
          <w:rFonts w:ascii="Verdana" w:hAnsi="Verdana" w:cs="Verdana"/>
          <w:color w:val="4A442A"/>
          <w:sz w:val="22"/>
          <w:szCs w:val="22"/>
          <w:lang w:val="de-DE"/>
        </w:rPr>
        <w:t>Eingang.</w:t>
      </w:r>
    </w:p>
    <w:p w:rsidR="00CA3AE7" w:rsidRDefault="00CA3AE7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FC6751" w:rsidRDefault="00964980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t xml:space="preserve">Entspannung finden Gäste in dem neuen 2.000 Quadratmeter großen SPA mit Jacuzzi, </w:t>
      </w:r>
      <w:r w:rsidR="000A78C1">
        <w:rPr>
          <w:rFonts w:ascii="Verdana" w:hAnsi="Verdana" w:cs="Verdana"/>
          <w:color w:val="4A442A"/>
          <w:sz w:val="22"/>
          <w:szCs w:val="22"/>
          <w:lang w:val="de-DE"/>
        </w:rPr>
        <w:t xml:space="preserve">verschiedenen Thermalbecken, Behandlungsräumen und türkischem Bad. </w:t>
      </w:r>
    </w:p>
    <w:p w:rsidR="00DE544A" w:rsidRDefault="00FC6751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t>Zwei Paddle-Tennisplätze und ein Pool mit Sonnenterrasse in der weitläufigen Gartenanlage gehören ebenfalls zum Angebot.</w:t>
      </w:r>
      <w:r w:rsidR="00DE544A">
        <w:rPr>
          <w:rFonts w:ascii="Verdana" w:hAnsi="Verdana" w:cs="Verdana"/>
          <w:color w:val="4A442A"/>
          <w:sz w:val="22"/>
          <w:szCs w:val="22"/>
          <w:lang w:val="de-DE"/>
        </w:rPr>
        <w:t xml:space="preserve"> </w:t>
      </w:r>
    </w:p>
    <w:p w:rsidR="003455CE" w:rsidRDefault="003455CE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</w:p>
    <w:p w:rsidR="006458DB" w:rsidRDefault="00DE544A" w:rsidP="008E2064">
      <w:pPr>
        <w:ind w:right="142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>
        <w:rPr>
          <w:rFonts w:ascii="Verdana" w:hAnsi="Verdana" w:cs="Verdana"/>
          <w:color w:val="4A442A"/>
          <w:sz w:val="22"/>
          <w:szCs w:val="22"/>
          <w:lang w:val="de-DE"/>
        </w:rPr>
        <w:t>Das À-la-</w:t>
      </w:r>
      <w:proofErr w:type="spellStart"/>
      <w:r>
        <w:rPr>
          <w:rFonts w:ascii="Verdana" w:hAnsi="Verdana" w:cs="Verdana"/>
          <w:color w:val="4A442A"/>
          <w:sz w:val="22"/>
          <w:szCs w:val="22"/>
          <w:lang w:val="de-DE"/>
        </w:rPr>
        <w:t>Carte</w:t>
      </w:r>
      <w:proofErr w:type="spellEnd"/>
      <w:r>
        <w:rPr>
          <w:rFonts w:ascii="Verdana" w:hAnsi="Verdana" w:cs="Verdana"/>
          <w:color w:val="4A442A"/>
          <w:sz w:val="22"/>
          <w:szCs w:val="22"/>
          <w:lang w:val="de-DE"/>
        </w:rPr>
        <w:t xml:space="preserve"> Restaurant </w:t>
      </w:r>
      <w:r w:rsidR="008A3600">
        <w:rPr>
          <w:rFonts w:ascii="Verdana" w:hAnsi="Verdana" w:cs="Verdana"/>
          <w:color w:val="4A442A"/>
          <w:sz w:val="22"/>
          <w:szCs w:val="22"/>
          <w:lang w:val="de-DE"/>
        </w:rPr>
        <w:t xml:space="preserve">Los </w:t>
      </w:r>
      <w:proofErr w:type="spellStart"/>
      <w:r>
        <w:rPr>
          <w:rFonts w:ascii="Verdana" w:hAnsi="Verdana" w:cs="Verdana"/>
          <w:color w:val="4A442A"/>
          <w:sz w:val="22"/>
          <w:szCs w:val="22"/>
          <w:lang w:val="de-DE"/>
        </w:rPr>
        <w:t>Menceyes</w:t>
      </w:r>
      <w:proofErr w:type="spellEnd"/>
      <w:r>
        <w:rPr>
          <w:rFonts w:ascii="Verdana" w:hAnsi="Verdana" w:cs="Verdana"/>
          <w:color w:val="4A442A"/>
          <w:sz w:val="22"/>
          <w:szCs w:val="22"/>
          <w:lang w:val="de-DE"/>
        </w:rPr>
        <w:t xml:space="preserve"> soll zur wichtigsten Adresse</w:t>
      </w:r>
      <w:r w:rsidR="00BB5D6B">
        <w:rPr>
          <w:rFonts w:ascii="Verdana" w:hAnsi="Verdana" w:cs="Verdana"/>
          <w:color w:val="4A442A"/>
          <w:sz w:val="22"/>
          <w:szCs w:val="22"/>
          <w:lang w:val="de-DE"/>
        </w:rPr>
        <w:t xml:space="preserve"> für Gourmets in </w:t>
      </w:r>
      <w:r>
        <w:rPr>
          <w:rFonts w:ascii="Verdana" w:hAnsi="Verdana" w:cs="Verdana"/>
          <w:color w:val="4A442A"/>
          <w:sz w:val="22"/>
          <w:szCs w:val="22"/>
          <w:lang w:val="de-DE"/>
        </w:rPr>
        <w:t>Santa Cruz werden.</w:t>
      </w:r>
      <w:r w:rsidR="003455CE">
        <w:rPr>
          <w:rFonts w:ascii="Verdana" w:hAnsi="Verdana" w:cs="Verdana"/>
          <w:color w:val="4A442A"/>
          <w:sz w:val="22"/>
          <w:szCs w:val="22"/>
          <w:lang w:val="de-DE"/>
        </w:rPr>
        <w:t xml:space="preserve"> Das IBEROSTAR Grand Hotel </w:t>
      </w:r>
      <w:proofErr w:type="spellStart"/>
      <w:r w:rsidR="003455CE">
        <w:rPr>
          <w:rFonts w:ascii="Verdana" w:hAnsi="Verdana" w:cs="Verdana"/>
          <w:color w:val="4A442A"/>
          <w:sz w:val="22"/>
          <w:szCs w:val="22"/>
          <w:lang w:val="de-DE"/>
        </w:rPr>
        <w:t>Mencey</w:t>
      </w:r>
      <w:proofErr w:type="spellEnd"/>
      <w:r w:rsidR="003455CE">
        <w:rPr>
          <w:rFonts w:ascii="Verdana" w:hAnsi="Verdana" w:cs="Verdana"/>
          <w:color w:val="4A442A"/>
          <w:sz w:val="22"/>
          <w:szCs w:val="22"/>
          <w:lang w:val="de-DE"/>
        </w:rPr>
        <w:t xml:space="preserve"> verfügt aber auch über eine eigene Kochschule, in der Hobbyköche und Professionelle an einer Vielzahl v</w:t>
      </w:r>
      <w:r w:rsidR="00F52FF8">
        <w:rPr>
          <w:rFonts w:ascii="Verdana" w:hAnsi="Verdana" w:cs="Verdana"/>
          <w:color w:val="4A442A"/>
          <w:sz w:val="22"/>
          <w:szCs w:val="22"/>
          <w:lang w:val="de-DE"/>
        </w:rPr>
        <w:t>on Kursen und Kostproben</w:t>
      </w:r>
      <w:r w:rsidR="003455CE">
        <w:rPr>
          <w:rFonts w:ascii="Verdana" w:hAnsi="Verdana" w:cs="Verdana"/>
          <w:color w:val="4A442A"/>
          <w:sz w:val="22"/>
          <w:szCs w:val="22"/>
          <w:lang w:val="de-DE"/>
        </w:rPr>
        <w:t xml:space="preserve"> teilnehmen können.</w:t>
      </w:r>
    </w:p>
    <w:p w:rsidR="00AD781B" w:rsidRPr="00E17FFC" w:rsidRDefault="00CA3AE7" w:rsidP="00AD781B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  <w:r w:rsidRPr="003455CE"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  <w:br/>
      </w:r>
      <w:r w:rsidR="00AD781B" w:rsidRPr="00E17FFC"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  <w:t>Hinweis für den Herausgeber:</w:t>
      </w:r>
    </w:p>
    <w:p w:rsidR="00AD781B" w:rsidRPr="00E17FFC" w:rsidRDefault="00AD781B" w:rsidP="00AD781B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de-DE"/>
        </w:rPr>
      </w:pPr>
    </w:p>
    <w:p w:rsidR="00AD781B" w:rsidRDefault="00AD781B" w:rsidP="00AD781B">
      <w:pPr>
        <w:numPr>
          <w:ilvl w:val="0"/>
          <w:numId w:val="22"/>
        </w:numPr>
        <w:ind w:left="284" w:right="142" w:hanging="284"/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 w:rsidRPr="00E17FFC">
        <w:rPr>
          <w:rFonts w:ascii="Verdana" w:hAnsi="Verdana" w:cs="Verdana"/>
          <w:color w:val="4A442A"/>
          <w:sz w:val="22"/>
          <w:szCs w:val="22"/>
          <w:lang w:val="de-DE"/>
        </w:rPr>
        <w:t>Druckfähiges Bildma</w:t>
      </w:r>
      <w:r>
        <w:rPr>
          <w:rFonts w:ascii="Verdana" w:hAnsi="Verdana" w:cs="Verdana"/>
          <w:color w:val="4A442A"/>
          <w:sz w:val="22"/>
          <w:szCs w:val="22"/>
          <w:lang w:val="de-DE"/>
        </w:rPr>
        <w:t>terial</w:t>
      </w:r>
      <w:r w:rsidR="005A3523">
        <w:rPr>
          <w:rFonts w:ascii="Verdana" w:hAnsi="Verdana" w:cs="Verdana"/>
          <w:color w:val="4A442A"/>
          <w:sz w:val="22"/>
          <w:szCs w:val="22"/>
          <w:lang w:val="de-DE"/>
        </w:rPr>
        <w:t xml:space="preserve"> (Bildnachweis IBEROSTAR Hotels &amp; Resorts)</w:t>
      </w:r>
      <w:r>
        <w:rPr>
          <w:rFonts w:ascii="Verdana" w:hAnsi="Verdana" w:cs="Verdana"/>
          <w:color w:val="4A442A"/>
          <w:sz w:val="22"/>
          <w:szCs w:val="22"/>
          <w:lang w:val="de-DE"/>
        </w:rPr>
        <w:t xml:space="preserve"> erhalten Sie über folgende Links:</w:t>
      </w:r>
    </w:p>
    <w:p w:rsidR="00AD781B" w:rsidRPr="00A22277" w:rsidRDefault="008434F0" w:rsidP="00AD781B">
      <w:pPr>
        <w:pStyle w:val="ListParagraph"/>
        <w:numPr>
          <w:ilvl w:val="0"/>
          <w:numId w:val="23"/>
        </w:num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  <w:hyperlink r:id="rId12" w:history="1"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IBEROSTAR Grand Hotel </w:t>
        </w:r>
        <w:proofErr w:type="spellStart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>Mencey</w:t>
        </w:r>
        <w:proofErr w:type="spellEnd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 Eröffnung_1.jpg</w:t>
        </w:r>
      </w:hyperlink>
    </w:p>
    <w:p w:rsidR="004B482C" w:rsidRPr="00A22277" w:rsidRDefault="008434F0" w:rsidP="004B482C">
      <w:pPr>
        <w:pStyle w:val="ListParagraph"/>
        <w:numPr>
          <w:ilvl w:val="0"/>
          <w:numId w:val="23"/>
        </w:num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de-DE"/>
        </w:rPr>
      </w:pPr>
      <w:hyperlink r:id="rId13" w:history="1"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IBEROSTAR Grand Hotel </w:t>
        </w:r>
        <w:proofErr w:type="spellStart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>Mencey</w:t>
        </w:r>
        <w:proofErr w:type="spellEnd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 </w:t>
        </w:r>
        <w:proofErr w:type="spellStart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>Eröffnung</w:t>
        </w:r>
        <w:proofErr w:type="spellEnd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 2.jpg</w:t>
        </w:r>
      </w:hyperlink>
    </w:p>
    <w:p w:rsidR="00F51E40" w:rsidRPr="00A22277" w:rsidRDefault="008434F0" w:rsidP="00D0086A">
      <w:pPr>
        <w:pStyle w:val="ListParagraph"/>
        <w:numPr>
          <w:ilvl w:val="0"/>
          <w:numId w:val="23"/>
        </w:numPr>
        <w:ind w:right="142"/>
        <w:jc w:val="both"/>
        <w:rPr>
          <w:rFonts w:ascii="Verdana" w:hAnsi="Verdana" w:cs="Verdana"/>
          <w:bCs/>
          <w:color w:val="4A442A"/>
          <w:sz w:val="22"/>
          <w:szCs w:val="22"/>
          <w:lang w:val="en-GB"/>
        </w:rPr>
      </w:pPr>
      <w:hyperlink r:id="rId14" w:history="1">
        <w:proofErr w:type="spellStart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>Iberostar</w:t>
        </w:r>
        <w:proofErr w:type="spellEnd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 City Hotel </w:t>
        </w:r>
        <w:proofErr w:type="spellStart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>Mencey</w:t>
        </w:r>
        <w:proofErr w:type="spellEnd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 </w:t>
        </w:r>
        <w:proofErr w:type="spellStart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>Model</w:t>
        </w:r>
        <w:proofErr w:type="spellEnd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 </w:t>
        </w:r>
        <w:proofErr w:type="spellStart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>room</w:t>
        </w:r>
        <w:proofErr w:type="spellEnd"/>
        <w:r w:rsidR="000C38CF" w:rsidRPr="00A22277">
          <w:rPr>
            <w:rStyle w:val="Hyperlink"/>
            <w:rFonts w:ascii="Verdana" w:hAnsi="Verdana" w:cs="Arial"/>
            <w:sz w:val="22"/>
            <w:szCs w:val="22"/>
          </w:rPr>
          <w:t xml:space="preserve"> 3_Standard room.jpg</w:t>
        </w:r>
      </w:hyperlink>
    </w:p>
    <w:p w:rsidR="00AE4A1C" w:rsidRDefault="00AE4A1C">
      <w:pPr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  <w:r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br w:type="page"/>
      </w:r>
    </w:p>
    <w:p w:rsidR="00657A52" w:rsidRDefault="00657A52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AE4A1C" w:rsidRDefault="00AE4A1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AE4A1C" w:rsidRDefault="00AE4A1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AE4A1C" w:rsidRDefault="00AE4A1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AE4A1C" w:rsidRDefault="00AE4A1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AE4A1C" w:rsidRDefault="00AE4A1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AE4A1C" w:rsidRDefault="00AE4A1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AE4A1C" w:rsidRDefault="00AE4A1C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E73454" w:rsidRPr="003C04B0" w:rsidRDefault="00E179DB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2"/>
          <w:szCs w:val="22"/>
          <w:lang w:val="en-GB"/>
        </w:rPr>
      </w:pPr>
      <w:proofErr w:type="spellStart"/>
      <w:r w:rsidRPr="003C04B0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>Über</w:t>
      </w:r>
      <w:proofErr w:type="spellEnd"/>
      <w:r w:rsidRPr="003C04B0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 xml:space="preserve"> </w:t>
      </w:r>
      <w:proofErr w:type="gramStart"/>
      <w:r w:rsidRPr="003C04B0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>The</w:t>
      </w:r>
      <w:proofErr w:type="gramEnd"/>
      <w:r w:rsidRPr="003C04B0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 xml:space="preserve"> Grand Collection</w:t>
      </w:r>
      <w:r w:rsidR="009836D2" w:rsidRPr="003C04B0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 xml:space="preserve"> von </w:t>
      </w:r>
      <w:r w:rsidR="00E73454" w:rsidRPr="003C04B0"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  <w:t xml:space="preserve">IBEROSTAR </w:t>
      </w:r>
    </w:p>
    <w:p w:rsidR="00E73454" w:rsidRPr="003C04B0" w:rsidRDefault="00E73454" w:rsidP="008E2064">
      <w:pPr>
        <w:ind w:right="142"/>
        <w:jc w:val="both"/>
        <w:rPr>
          <w:rFonts w:ascii="Verdana" w:hAnsi="Verdana" w:cs="Verdana"/>
          <w:b/>
          <w:bCs/>
          <w:color w:val="4A442A"/>
          <w:sz w:val="20"/>
          <w:szCs w:val="20"/>
          <w:lang w:val="en-GB"/>
        </w:rPr>
      </w:pPr>
    </w:p>
    <w:p w:rsidR="007355E8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08631A">
        <w:rPr>
          <w:rFonts w:ascii="Verdana" w:hAnsi="Verdana"/>
          <w:color w:val="4A442A"/>
          <w:sz w:val="20"/>
          <w:szCs w:val="20"/>
          <w:lang w:val="de-DE"/>
        </w:rPr>
        <w:t xml:space="preserve">Unter </w:t>
      </w:r>
      <w:r w:rsidR="00EA2D18" w:rsidRPr="0008631A">
        <w:rPr>
          <w:rFonts w:ascii="Verdana" w:hAnsi="Verdana"/>
          <w:color w:val="4A442A"/>
          <w:sz w:val="20"/>
          <w:szCs w:val="20"/>
          <w:lang w:val="de-DE"/>
        </w:rPr>
        <w:t>dem Titel</w:t>
      </w:r>
      <w:r w:rsidR="003846DB" w:rsidRPr="0008631A">
        <w:rPr>
          <w:rFonts w:ascii="Verdana" w:hAnsi="Verdana"/>
          <w:color w:val="4A442A"/>
          <w:sz w:val="20"/>
          <w:szCs w:val="20"/>
          <w:lang w:val="de-DE"/>
        </w:rPr>
        <w:t xml:space="preserve"> </w:t>
      </w:r>
      <w:r w:rsidR="003846DB" w:rsidRPr="0008631A">
        <w:rPr>
          <w:rFonts w:ascii="Verdana" w:hAnsi="Verdana"/>
          <w:b/>
          <w:color w:val="4A442A"/>
          <w:sz w:val="20"/>
          <w:szCs w:val="20"/>
          <w:lang w:val="de-DE"/>
        </w:rPr>
        <w:t xml:space="preserve">The Grand </w:t>
      </w:r>
      <w:proofErr w:type="spellStart"/>
      <w:r w:rsidR="003846DB" w:rsidRPr="0008631A">
        <w:rPr>
          <w:rFonts w:ascii="Verdana" w:hAnsi="Verdana"/>
          <w:b/>
          <w:color w:val="4A442A"/>
          <w:sz w:val="20"/>
          <w:szCs w:val="20"/>
          <w:lang w:val="de-DE"/>
        </w:rPr>
        <w:t>Collection</w:t>
      </w:r>
      <w:proofErr w:type="spellEnd"/>
      <w:r w:rsidRPr="0008631A">
        <w:rPr>
          <w:rFonts w:ascii="Verdana" w:hAnsi="Verdana"/>
          <w:color w:val="4A442A"/>
          <w:sz w:val="20"/>
          <w:szCs w:val="20"/>
          <w:lang w:val="de-DE"/>
        </w:rPr>
        <w:t xml:space="preserve"> vereint IBEROSTAR die luxuriösesten se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iner </w:t>
      </w:r>
      <w:r w:rsidR="00F07120">
        <w:rPr>
          <w:rFonts w:ascii="Verdana" w:hAnsi="Verdana"/>
          <w:color w:val="4A442A"/>
          <w:sz w:val="20"/>
          <w:szCs w:val="20"/>
          <w:lang w:val="de-DE"/>
        </w:rPr>
        <w:t>5-Sterne-Häus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er. Die Hotels dieser Kategorie </w:t>
      </w:r>
      <w:r w:rsidR="006325B3" w:rsidRPr="00E64065">
        <w:rPr>
          <w:rFonts w:ascii="Verdana" w:hAnsi="Verdana"/>
          <w:color w:val="4A442A"/>
          <w:sz w:val="20"/>
          <w:szCs w:val="20"/>
          <w:lang w:val="de-DE"/>
        </w:rPr>
        <w:t>befinden sich an einzigartigen Plät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>zen</w:t>
      </w:r>
      <w:r w:rsidR="00CB7C81">
        <w:rPr>
          <w:rFonts w:ascii="Verdana" w:hAnsi="Verdana"/>
          <w:color w:val="4A442A"/>
          <w:sz w:val="20"/>
          <w:szCs w:val="20"/>
          <w:lang w:val="de-DE"/>
        </w:rPr>
        <w:t xml:space="preserve"> in der Welt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 xml:space="preserve"> und bieten 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>eine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>n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 beeindruckende</w:t>
      </w:r>
      <w:r w:rsidR="002620A0">
        <w:rPr>
          <w:rFonts w:ascii="Verdana" w:hAnsi="Verdana"/>
          <w:color w:val="4A442A"/>
          <w:sz w:val="20"/>
          <w:szCs w:val="20"/>
          <w:lang w:val="de-DE"/>
        </w:rPr>
        <w:t>n Ausblick auf die Umgebung</w:t>
      </w:r>
      <w:r w:rsidR="006077A0">
        <w:rPr>
          <w:rFonts w:ascii="Verdana" w:hAnsi="Verdana"/>
          <w:color w:val="4A442A"/>
          <w:sz w:val="20"/>
          <w:szCs w:val="20"/>
          <w:lang w:val="de-DE"/>
        </w:rPr>
        <w:t xml:space="preserve">. </w:t>
      </w:r>
      <w:r w:rsidR="00FF5F6D">
        <w:rPr>
          <w:rFonts w:ascii="Verdana" w:hAnsi="Verdana"/>
          <w:color w:val="4A442A"/>
          <w:sz w:val="20"/>
          <w:szCs w:val="20"/>
          <w:lang w:val="de-DE"/>
        </w:rPr>
        <w:t>Zudem verfügen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 sie </w:t>
      </w:r>
      <w:r w:rsidR="00FF5F6D">
        <w:rPr>
          <w:rFonts w:ascii="Verdana" w:hAnsi="Verdana"/>
          <w:color w:val="4A442A"/>
          <w:sz w:val="20"/>
          <w:szCs w:val="20"/>
          <w:lang w:val="de-DE"/>
        </w:rPr>
        <w:t xml:space="preserve">über 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die exklusiven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Services</w:t>
      </w:r>
      <w:r w:rsidR="00D2150D">
        <w:rPr>
          <w:rFonts w:ascii="Verdana" w:hAnsi="Verdana"/>
          <w:color w:val="4A442A"/>
          <w:sz w:val="20"/>
          <w:szCs w:val="20"/>
          <w:lang w:val="de-DE"/>
        </w:rPr>
        <w:t xml:space="preserve"> eines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Luxushotel</w:t>
      </w:r>
      <w:r w:rsidR="006325B3">
        <w:rPr>
          <w:rFonts w:ascii="Verdana" w:hAnsi="Verdana"/>
          <w:color w:val="4A442A"/>
          <w:sz w:val="20"/>
          <w:szCs w:val="20"/>
          <w:lang w:val="de-DE"/>
        </w:rPr>
        <w:t xml:space="preserve">s, die </w:t>
      </w:r>
      <w:r w:rsidR="00F8780D">
        <w:rPr>
          <w:rFonts w:ascii="Verdana" w:hAnsi="Verdana"/>
          <w:color w:val="4A442A"/>
          <w:sz w:val="20"/>
          <w:szCs w:val="20"/>
          <w:lang w:val="de-DE"/>
        </w:rPr>
        <w:t>einen</w:t>
      </w:r>
      <w:r w:rsidR="00A73645">
        <w:rPr>
          <w:rFonts w:ascii="Verdana" w:hAnsi="Verdana"/>
          <w:color w:val="4A442A"/>
          <w:sz w:val="20"/>
          <w:szCs w:val="20"/>
          <w:lang w:val="de-DE"/>
        </w:rPr>
        <w:t xml:space="preserve"> Urlaub zu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ein</w:t>
      </w:r>
      <w:r w:rsidR="00A73645">
        <w:rPr>
          <w:rFonts w:ascii="Verdana" w:hAnsi="Verdana"/>
          <w:color w:val="4A442A"/>
          <w:sz w:val="20"/>
          <w:szCs w:val="20"/>
          <w:lang w:val="de-DE"/>
        </w:rPr>
        <w:t>em unvergleichlichen</w:t>
      </w:r>
      <w:r w:rsidR="006325B3">
        <w:rPr>
          <w:rFonts w:ascii="Verdana" w:hAnsi="Verdana"/>
          <w:color w:val="4A442A"/>
          <w:sz w:val="20"/>
          <w:szCs w:val="20"/>
          <w:lang w:val="de-DE"/>
        </w:rPr>
        <w:t xml:space="preserve"> Erlebnis </w:t>
      </w:r>
      <w:r w:rsidR="00361089">
        <w:rPr>
          <w:rFonts w:ascii="Verdana" w:hAnsi="Verdana"/>
          <w:color w:val="4A442A"/>
          <w:sz w:val="20"/>
          <w:szCs w:val="20"/>
          <w:lang w:val="de-DE"/>
        </w:rPr>
        <w:t>machen.</w:t>
      </w:r>
      <w:r w:rsidR="007355E8">
        <w:rPr>
          <w:rFonts w:ascii="Verdana" w:hAnsi="Verdana"/>
          <w:color w:val="4A442A"/>
          <w:sz w:val="20"/>
          <w:szCs w:val="20"/>
          <w:lang w:val="de-DE"/>
        </w:rPr>
        <w:t xml:space="preserve"> </w:t>
      </w:r>
      <w:r w:rsidR="00BD4AE8">
        <w:rPr>
          <w:rFonts w:ascii="Verdana" w:hAnsi="Verdana"/>
          <w:color w:val="4A442A"/>
          <w:sz w:val="20"/>
          <w:szCs w:val="20"/>
          <w:lang w:val="de-DE"/>
        </w:rPr>
        <w:t xml:space="preserve">Jeder dieser Services </w:t>
      </w:r>
      <w:r w:rsidR="002E5154">
        <w:rPr>
          <w:rFonts w:ascii="Verdana" w:hAnsi="Verdana"/>
          <w:color w:val="4A442A"/>
          <w:sz w:val="20"/>
          <w:szCs w:val="20"/>
          <w:lang w:val="de-DE"/>
        </w:rPr>
        <w:t xml:space="preserve">soll dazu dienen, 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alle Wünsche der Gäste zu erfüllen. </w:t>
      </w:r>
    </w:p>
    <w:p w:rsidR="007355E8" w:rsidRDefault="007355E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7355E8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Die Suiten</w:t>
      </w:r>
      <w:r w:rsidR="00936D3A">
        <w:rPr>
          <w:rFonts w:ascii="Verdana" w:hAnsi="Verdana"/>
          <w:color w:val="4A442A"/>
          <w:sz w:val="20"/>
          <w:szCs w:val="20"/>
          <w:lang w:val="de-DE"/>
        </w:rPr>
        <w:t xml:space="preserve"> der Hotels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sind mit viel Sorgfalt geplante, elegante Räume mit separatem Schlafzimmer, erstklassigen Prem</w:t>
      </w:r>
      <w:r w:rsidR="002F1915">
        <w:rPr>
          <w:rFonts w:ascii="Verdana" w:hAnsi="Verdana"/>
          <w:color w:val="4A442A"/>
          <w:sz w:val="20"/>
          <w:szCs w:val="20"/>
          <w:lang w:val="de-DE"/>
        </w:rPr>
        <w:t>ium-Pfl</w:t>
      </w:r>
      <w:r w:rsidR="00492EE9">
        <w:rPr>
          <w:rFonts w:ascii="Verdana" w:hAnsi="Verdana"/>
          <w:color w:val="4A442A"/>
          <w:sz w:val="20"/>
          <w:szCs w:val="20"/>
          <w:lang w:val="de-DE"/>
        </w:rPr>
        <w:t>egepro</w:t>
      </w:r>
      <w:r w:rsidR="00131755">
        <w:rPr>
          <w:rFonts w:ascii="Verdana" w:hAnsi="Verdana"/>
          <w:color w:val="4A442A"/>
          <w:sz w:val="20"/>
          <w:szCs w:val="20"/>
          <w:lang w:val="de-DE"/>
        </w:rPr>
        <w:t>dukt</w:t>
      </w:r>
      <w:r w:rsidR="00DC4CC4">
        <w:rPr>
          <w:rFonts w:ascii="Verdana" w:hAnsi="Verdana"/>
          <w:color w:val="4A442A"/>
          <w:sz w:val="20"/>
          <w:szCs w:val="20"/>
          <w:lang w:val="de-DE"/>
        </w:rPr>
        <w:t>en sowie weiteren hochwertigen Details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>.</w:t>
      </w: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color w:val="4A442A"/>
          <w:sz w:val="20"/>
          <w:szCs w:val="20"/>
          <w:lang w:val="de-DE"/>
        </w:rPr>
        <w:t xml:space="preserve">The Grand </w:t>
      </w:r>
      <w:proofErr w:type="spellStart"/>
      <w:r w:rsidRPr="00E64065">
        <w:rPr>
          <w:rFonts w:ascii="Verdana" w:hAnsi="Verdana"/>
          <w:b/>
          <w:color w:val="4A442A"/>
          <w:sz w:val="20"/>
          <w:szCs w:val="20"/>
          <w:lang w:val="de-DE"/>
        </w:rPr>
        <w:t>Collection</w:t>
      </w:r>
      <w:proofErr w:type="spellEnd"/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bietet Gästen darüber hinaus ein exklusives gastronomisches Angebot mit Gerichten aus der regionalen Küche der jeweiligen Destinationen. </w:t>
      </w: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Unter dem Markennamen </w:t>
      </w:r>
      <w:r w:rsidRPr="00787BC6">
        <w:rPr>
          <w:rFonts w:ascii="Verdana" w:hAnsi="Verdana"/>
          <w:b/>
          <w:color w:val="4A442A"/>
          <w:sz w:val="20"/>
          <w:szCs w:val="20"/>
          <w:lang w:val="de-DE"/>
        </w:rPr>
        <w:t xml:space="preserve">The Grand </w:t>
      </w:r>
      <w:proofErr w:type="spellStart"/>
      <w:r w:rsidRPr="00787BC6">
        <w:rPr>
          <w:rFonts w:ascii="Verdana" w:hAnsi="Verdana"/>
          <w:b/>
          <w:color w:val="4A442A"/>
          <w:sz w:val="20"/>
          <w:szCs w:val="20"/>
          <w:lang w:val="de-DE"/>
        </w:rPr>
        <w:t>Collection</w:t>
      </w:r>
      <w:proofErr w:type="spellEnd"/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sind folgende Häuser zusammengefasst:</w:t>
      </w: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it-IT"/>
        </w:rPr>
      </w:pPr>
      <w:r w:rsidRPr="00E64065">
        <w:rPr>
          <w:rFonts w:ascii="Verdana" w:hAnsi="Verdana"/>
          <w:color w:val="4A442A"/>
          <w:sz w:val="20"/>
          <w:szCs w:val="20"/>
          <w:lang w:val="it-IT"/>
        </w:rPr>
        <w:t>- IBEROSTAR Grand Hotel Salomé in Costa Adeje, Teneriffa (Spanien)</w:t>
      </w:r>
    </w:p>
    <w:p w:rsidR="00502E08" w:rsidRPr="000C5107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en-GB"/>
        </w:rPr>
      </w:pPr>
      <w:r w:rsidRPr="000C5107">
        <w:rPr>
          <w:rFonts w:ascii="Verdana" w:hAnsi="Verdana"/>
          <w:color w:val="4A442A"/>
          <w:sz w:val="20"/>
          <w:szCs w:val="20"/>
          <w:lang w:val="en-GB"/>
        </w:rPr>
        <w:t xml:space="preserve">- IBEROSTAR Grand Hotel El </w:t>
      </w:r>
      <w:proofErr w:type="spellStart"/>
      <w:r w:rsidRPr="000C5107">
        <w:rPr>
          <w:rFonts w:ascii="Verdana" w:hAnsi="Verdana"/>
          <w:color w:val="4A442A"/>
          <w:sz w:val="20"/>
          <w:szCs w:val="20"/>
          <w:lang w:val="en-GB"/>
        </w:rPr>
        <w:t>Mirador</w:t>
      </w:r>
      <w:proofErr w:type="spellEnd"/>
      <w:r w:rsidRPr="000C5107">
        <w:rPr>
          <w:rFonts w:ascii="Verdana" w:hAnsi="Verdana"/>
          <w:color w:val="4A442A"/>
          <w:sz w:val="20"/>
          <w:szCs w:val="20"/>
          <w:lang w:val="en-GB"/>
        </w:rPr>
        <w:t xml:space="preserve"> in Costa </w:t>
      </w:r>
      <w:proofErr w:type="spellStart"/>
      <w:r w:rsidRPr="000C5107">
        <w:rPr>
          <w:rFonts w:ascii="Verdana" w:hAnsi="Verdana"/>
          <w:color w:val="4A442A"/>
          <w:sz w:val="20"/>
          <w:szCs w:val="20"/>
          <w:lang w:val="en-GB"/>
        </w:rPr>
        <w:t>Adeje</w:t>
      </w:r>
      <w:proofErr w:type="spellEnd"/>
      <w:r w:rsidRPr="000C5107">
        <w:rPr>
          <w:rFonts w:ascii="Verdana" w:hAnsi="Verdana"/>
          <w:color w:val="4A442A"/>
          <w:sz w:val="20"/>
          <w:szCs w:val="20"/>
          <w:lang w:val="en-GB"/>
        </w:rPr>
        <w:t xml:space="preserve">, </w:t>
      </w:r>
      <w:proofErr w:type="spellStart"/>
      <w:r w:rsidRPr="000C5107">
        <w:rPr>
          <w:rFonts w:ascii="Verdana" w:hAnsi="Verdana"/>
          <w:color w:val="4A442A"/>
          <w:sz w:val="20"/>
          <w:szCs w:val="20"/>
          <w:lang w:val="en-GB"/>
        </w:rPr>
        <w:t>Teneriffa</w:t>
      </w:r>
      <w:proofErr w:type="spellEnd"/>
      <w:r w:rsidRPr="000C5107">
        <w:rPr>
          <w:rFonts w:ascii="Verdana" w:hAnsi="Verdana"/>
          <w:color w:val="4A442A"/>
          <w:sz w:val="20"/>
          <w:szCs w:val="20"/>
          <w:lang w:val="en-GB"/>
        </w:rPr>
        <w:t xml:space="preserve"> (</w:t>
      </w:r>
      <w:proofErr w:type="spellStart"/>
      <w:r w:rsidRPr="000C5107">
        <w:rPr>
          <w:rFonts w:ascii="Verdana" w:hAnsi="Verdana"/>
          <w:color w:val="4A442A"/>
          <w:sz w:val="20"/>
          <w:szCs w:val="20"/>
          <w:lang w:val="en-GB"/>
        </w:rPr>
        <w:t>Spanien</w:t>
      </w:r>
      <w:proofErr w:type="spellEnd"/>
      <w:r w:rsidRPr="000C5107">
        <w:rPr>
          <w:rFonts w:ascii="Verdana" w:hAnsi="Verdana"/>
          <w:color w:val="4A442A"/>
          <w:sz w:val="20"/>
          <w:szCs w:val="20"/>
          <w:lang w:val="en-GB"/>
        </w:rPr>
        <w:t>)</w:t>
      </w:r>
    </w:p>
    <w:p w:rsidR="00FE3FBF" w:rsidRPr="00107C56" w:rsidRDefault="00FE3FBF" w:rsidP="00506CFF">
      <w:pPr>
        <w:ind w:left="142" w:right="29" w:hanging="142"/>
        <w:jc w:val="both"/>
        <w:rPr>
          <w:rFonts w:ascii="Verdana" w:hAnsi="Verdana"/>
          <w:color w:val="4A442A"/>
          <w:sz w:val="20"/>
          <w:szCs w:val="20"/>
          <w:lang w:val="en-US"/>
        </w:rPr>
      </w:pPr>
      <w:r w:rsidRPr="00A131A5">
        <w:rPr>
          <w:rFonts w:ascii="Verdana" w:hAnsi="Verdana"/>
          <w:color w:val="4A442A"/>
          <w:sz w:val="20"/>
          <w:szCs w:val="20"/>
          <w:lang w:val="en-GB"/>
        </w:rPr>
        <w:t xml:space="preserve">- IBEROSTAR Grand Hotel </w:t>
      </w:r>
      <w:proofErr w:type="spellStart"/>
      <w:r w:rsidRPr="00A131A5">
        <w:rPr>
          <w:rFonts w:ascii="Verdana" w:hAnsi="Verdana"/>
          <w:color w:val="4A442A"/>
          <w:sz w:val="20"/>
          <w:szCs w:val="20"/>
          <w:lang w:val="en-GB"/>
        </w:rPr>
        <w:t>Mencey</w:t>
      </w:r>
      <w:proofErr w:type="spellEnd"/>
      <w:r w:rsidRPr="00A131A5">
        <w:rPr>
          <w:rFonts w:ascii="Verdana" w:hAnsi="Verdana"/>
          <w:color w:val="4A442A"/>
          <w:sz w:val="20"/>
          <w:szCs w:val="20"/>
          <w:lang w:val="en-GB"/>
        </w:rPr>
        <w:t xml:space="preserve"> in Santa Cruz, </w:t>
      </w:r>
      <w:proofErr w:type="spellStart"/>
      <w:r w:rsidRPr="00A131A5">
        <w:rPr>
          <w:rFonts w:ascii="Verdana" w:hAnsi="Verdana"/>
          <w:color w:val="4A442A"/>
          <w:sz w:val="20"/>
          <w:szCs w:val="20"/>
          <w:lang w:val="en-GB"/>
        </w:rPr>
        <w:t>Teneriffa</w:t>
      </w:r>
      <w:proofErr w:type="spellEnd"/>
      <w:r w:rsidRPr="00A131A5">
        <w:rPr>
          <w:rFonts w:ascii="Verdana" w:hAnsi="Verdana"/>
          <w:color w:val="4A442A"/>
          <w:sz w:val="20"/>
          <w:szCs w:val="20"/>
          <w:lang w:val="en-GB"/>
        </w:rPr>
        <w:t xml:space="preserve"> (</w:t>
      </w:r>
      <w:proofErr w:type="spellStart"/>
      <w:r w:rsidRPr="00A131A5">
        <w:rPr>
          <w:rFonts w:ascii="Verdana" w:hAnsi="Verdana"/>
          <w:color w:val="4A442A"/>
          <w:sz w:val="20"/>
          <w:szCs w:val="20"/>
          <w:lang w:val="en-GB"/>
        </w:rPr>
        <w:t>Spanien</w:t>
      </w:r>
      <w:proofErr w:type="spellEnd"/>
      <w:r w:rsidRPr="00A131A5">
        <w:rPr>
          <w:rFonts w:ascii="Verdana" w:hAnsi="Verdana"/>
          <w:color w:val="4A442A"/>
          <w:sz w:val="20"/>
          <w:szCs w:val="20"/>
          <w:lang w:val="en-GB"/>
        </w:rPr>
        <w:t xml:space="preserve">) </w:t>
      </w:r>
    </w:p>
    <w:p w:rsidR="00E45B57" w:rsidRPr="00107C56" w:rsidRDefault="00E45B57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en-US"/>
        </w:rPr>
      </w:pPr>
      <w:r w:rsidRPr="00107C56">
        <w:rPr>
          <w:rFonts w:ascii="Verdana" w:hAnsi="Verdana"/>
          <w:color w:val="4A442A"/>
          <w:sz w:val="20"/>
          <w:szCs w:val="20"/>
          <w:lang w:val="en-US"/>
        </w:rPr>
        <w:t>- IBEROSTAR Grand Hotel Budapest, Budapest (</w:t>
      </w:r>
      <w:proofErr w:type="spellStart"/>
      <w:r w:rsidRPr="00107C56">
        <w:rPr>
          <w:rFonts w:ascii="Verdana" w:hAnsi="Verdana"/>
          <w:color w:val="4A442A"/>
          <w:sz w:val="20"/>
          <w:szCs w:val="20"/>
          <w:lang w:val="en-US"/>
        </w:rPr>
        <w:t>Ungarn</w:t>
      </w:r>
      <w:proofErr w:type="spellEnd"/>
      <w:r w:rsidRPr="00107C56">
        <w:rPr>
          <w:rFonts w:ascii="Verdana" w:hAnsi="Verdana"/>
          <w:color w:val="4A442A"/>
          <w:sz w:val="20"/>
          <w:szCs w:val="20"/>
          <w:lang w:val="en-US"/>
        </w:rPr>
        <w:t>)</w:t>
      </w:r>
    </w:p>
    <w:p w:rsidR="00502E08" w:rsidRPr="00107C56" w:rsidRDefault="00502E08" w:rsidP="008E2064">
      <w:pPr>
        <w:ind w:right="29"/>
        <w:jc w:val="both"/>
        <w:rPr>
          <w:rFonts w:ascii="Verdana" w:hAnsi="Verdana"/>
          <w:color w:val="4A442A"/>
          <w:sz w:val="20"/>
          <w:szCs w:val="20"/>
          <w:lang w:val="en-US"/>
        </w:rPr>
      </w:pPr>
      <w:r w:rsidRPr="00107C56">
        <w:rPr>
          <w:rFonts w:ascii="Verdana" w:hAnsi="Verdana"/>
          <w:color w:val="4A442A"/>
          <w:sz w:val="20"/>
          <w:szCs w:val="20"/>
          <w:lang w:val="en-US"/>
        </w:rPr>
        <w:t>- IBEROSTAR Grand Hotel Paraíso in Riviera Maya (</w:t>
      </w:r>
      <w:proofErr w:type="spellStart"/>
      <w:r w:rsidRPr="00107C56">
        <w:rPr>
          <w:rFonts w:ascii="Verdana" w:hAnsi="Verdana"/>
          <w:color w:val="4A442A"/>
          <w:sz w:val="20"/>
          <w:szCs w:val="20"/>
          <w:lang w:val="en-US"/>
        </w:rPr>
        <w:t>Mexiko</w:t>
      </w:r>
      <w:proofErr w:type="spellEnd"/>
      <w:r w:rsidRPr="00107C56">
        <w:rPr>
          <w:rFonts w:ascii="Verdana" w:hAnsi="Verdana"/>
          <w:color w:val="4A442A"/>
          <w:sz w:val="20"/>
          <w:szCs w:val="20"/>
          <w:lang w:val="en-US"/>
        </w:rPr>
        <w:t>)</w:t>
      </w:r>
    </w:p>
    <w:p w:rsidR="00502E08" w:rsidRPr="00107C56" w:rsidRDefault="00502E08" w:rsidP="008E2064">
      <w:pPr>
        <w:rPr>
          <w:rFonts w:ascii="Verdana" w:hAnsi="Verdana"/>
          <w:color w:val="4A442A"/>
          <w:sz w:val="20"/>
          <w:szCs w:val="20"/>
          <w:lang w:val="en-US"/>
        </w:rPr>
      </w:pPr>
      <w:r w:rsidRPr="00107C56">
        <w:rPr>
          <w:rFonts w:ascii="Verdana" w:hAnsi="Verdana"/>
          <w:color w:val="4A442A"/>
          <w:sz w:val="20"/>
          <w:szCs w:val="20"/>
          <w:lang w:val="en-US"/>
        </w:rPr>
        <w:t xml:space="preserve">- IBEROSTAR Grand Hotel </w:t>
      </w:r>
      <w:proofErr w:type="spellStart"/>
      <w:r w:rsidRPr="00107C56">
        <w:rPr>
          <w:rFonts w:ascii="Verdana" w:hAnsi="Verdana"/>
          <w:color w:val="4A442A"/>
          <w:sz w:val="20"/>
          <w:szCs w:val="20"/>
          <w:lang w:val="en-US"/>
        </w:rPr>
        <w:t>Bávaro</w:t>
      </w:r>
      <w:proofErr w:type="spellEnd"/>
      <w:r w:rsidRPr="00107C56">
        <w:rPr>
          <w:rFonts w:ascii="Verdana" w:hAnsi="Verdana"/>
          <w:color w:val="4A442A"/>
          <w:sz w:val="20"/>
          <w:szCs w:val="20"/>
          <w:lang w:val="en-US"/>
        </w:rPr>
        <w:t xml:space="preserve"> in Punta Cana (</w:t>
      </w:r>
      <w:proofErr w:type="spellStart"/>
      <w:r w:rsidRPr="00107C56">
        <w:rPr>
          <w:rFonts w:ascii="Verdana" w:hAnsi="Verdana"/>
          <w:color w:val="4A442A"/>
          <w:sz w:val="20"/>
          <w:szCs w:val="20"/>
          <w:lang w:val="en-US"/>
        </w:rPr>
        <w:t>Dominikanische</w:t>
      </w:r>
      <w:proofErr w:type="spellEnd"/>
      <w:r w:rsidRPr="00107C56">
        <w:rPr>
          <w:rFonts w:ascii="Verdana" w:hAnsi="Verdana"/>
          <w:color w:val="4A442A"/>
          <w:sz w:val="20"/>
          <w:szCs w:val="20"/>
          <w:lang w:val="en-US"/>
        </w:rPr>
        <w:t xml:space="preserve"> </w:t>
      </w:r>
      <w:proofErr w:type="spellStart"/>
      <w:r w:rsidRPr="00107C56">
        <w:rPr>
          <w:rFonts w:ascii="Verdana" w:hAnsi="Verdana"/>
          <w:color w:val="4A442A"/>
          <w:sz w:val="20"/>
          <w:szCs w:val="20"/>
          <w:lang w:val="en-US"/>
        </w:rPr>
        <w:t>Republik</w:t>
      </w:r>
      <w:proofErr w:type="spellEnd"/>
      <w:r w:rsidRPr="00107C56">
        <w:rPr>
          <w:rFonts w:ascii="Verdana" w:hAnsi="Verdana"/>
          <w:color w:val="4A442A"/>
          <w:sz w:val="20"/>
          <w:szCs w:val="20"/>
          <w:lang w:val="en-US"/>
        </w:rPr>
        <w:t>)</w:t>
      </w:r>
    </w:p>
    <w:p w:rsidR="00502E08" w:rsidRPr="00E64065" w:rsidRDefault="00502E08" w:rsidP="008E2064">
      <w:pPr>
        <w:rPr>
          <w:rFonts w:ascii="Verdana" w:hAnsi="Verdana"/>
          <w:color w:val="4A442A"/>
          <w:sz w:val="20"/>
          <w:szCs w:val="20"/>
          <w:lang w:val="en-US"/>
        </w:rPr>
      </w:pPr>
      <w:r w:rsidRPr="00E64065">
        <w:rPr>
          <w:rFonts w:ascii="Verdana" w:hAnsi="Verdana"/>
          <w:color w:val="4A442A"/>
          <w:sz w:val="20"/>
          <w:szCs w:val="20"/>
          <w:lang w:val="en-US"/>
        </w:rPr>
        <w:t>- IBEROSTAR Grand Hotel Rose Hall in Montego Bay (</w:t>
      </w:r>
      <w:proofErr w:type="spellStart"/>
      <w:r w:rsidRPr="00E64065">
        <w:rPr>
          <w:rFonts w:ascii="Verdana" w:hAnsi="Verdana"/>
          <w:color w:val="4A442A"/>
          <w:sz w:val="20"/>
          <w:szCs w:val="20"/>
          <w:lang w:val="en-US"/>
        </w:rPr>
        <w:t>Jamaika</w:t>
      </w:r>
      <w:proofErr w:type="spellEnd"/>
      <w:r w:rsidRPr="00E64065">
        <w:rPr>
          <w:rFonts w:ascii="Verdana" w:hAnsi="Verdana"/>
          <w:color w:val="4A442A"/>
          <w:sz w:val="20"/>
          <w:szCs w:val="20"/>
          <w:lang w:val="en-US"/>
        </w:rPr>
        <w:t>)</w:t>
      </w:r>
    </w:p>
    <w:p w:rsidR="00502E08" w:rsidRPr="00E64065" w:rsidRDefault="00502E08" w:rsidP="008E2064">
      <w:pPr>
        <w:rPr>
          <w:rFonts w:ascii="Verdana" w:hAnsi="Verdana"/>
          <w:color w:val="4A442A"/>
          <w:sz w:val="20"/>
          <w:szCs w:val="20"/>
          <w:lang w:val="en-US"/>
        </w:rPr>
      </w:pPr>
      <w:r w:rsidRPr="00E64065">
        <w:rPr>
          <w:rFonts w:ascii="Verdana" w:hAnsi="Verdana"/>
          <w:color w:val="4A442A"/>
          <w:sz w:val="20"/>
          <w:szCs w:val="20"/>
          <w:lang w:val="en-US"/>
        </w:rPr>
        <w:t>- IBEROSTAR Grand Hotel Trinidad in Trinidad (</w:t>
      </w:r>
      <w:proofErr w:type="spellStart"/>
      <w:r w:rsidRPr="00E64065">
        <w:rPr>
          <w:rFonts w:ascii="Verdana" w:hAnsi="Verdana"/>
          <w:color w:val="4A442A"/>
          <w:sz w:val="20"/>
          <w:szCs w:val="20"/>
          <w:lang w:val="en-US"/>
        </w:rPr>
        <w:t>Kuba</w:t>
      </w:r>
      <w:proofErr w:type="spellEnd"/>
      <w:r w:rsidRPr="00E64065">
        <w:rPr>
          <w:rFonts w:ascii="Verdana" w:hAnsi="Verdana"/>
          <w:color w:val="4A442A"/>
          <w:sz w:val="20"/>
          <w:szCs w:val="20"/>
          <w:lang w:val="en-US"/>
        </w:rPr>
        <w:t>)</w:t>
      </w:r>
    </w:p>
    <w:p w:rsidR="00502E08" w:rsidRPr="000C5107" w:rsidRDefault="00502E08" w:rsidP="008E2064">
      <w:pPr>
        <w:rPr>
          <w:rFonts w:ascii="Verdana" w:hAnsi="Verdana"/>
          <w:color w:val="4A442A"/>
          <w:sz w:val="20"/>
          <w:szCs w:val="20"/>
          <w:lang w:val="de-DE"/>
        </w:rPr>
      </w:pPr>
      <w:r w:rsidRPr="000C5107">
        <w:rPr>
          <w:rFonts w:ascii="Verdana" w:hAnsi="Verdana"/>
          <w:color w:val="4A442A"/>
          <w:sz w:val="20"/>
          <w:szCs w:val="20"/>
          <w:lang w:val="de-DE"/>
        </w:rPr>
        <w:t>- IBEROSTAR Grand Amazon, ein Hotelschiff auf dem Amazonas (Manaus, Brasilien)</w:t>
      </w:r>
    </w:p>
    <w:p w:rsidR="00502E08" w:rsidRPr="000C5107" w:rsidRDefault="00502E08" w:rsidP="008E2064">
      <w:pPr>
        <w:rPr>
          <w:rFonts w:ascii="Verdana" w:hAnsi="Verdana"/>
          <w:color w:val="4A442A"/>
          <w:sz w:val="20"/>
          <w:szCs w:val="20"/>
          <w:lang w:val="de-DE"/>
        </w:rPr>
      </w:pPr>
    </w:p>
    <w:p w:rsidR="00721812" w:rsidRDefault="00721812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color w:val="4A442A"/>
          <w:sz w:val="20"/>
          <w:szCs w:val="20"/>
          <w:lang w:val="de-DE"/>
        </w:rPr>
        <w:t>Über IBEROSTAR Hotels &amp; Resorts</w:t>
      </w:r>
    </w:p>
    <w:p w:rsidR="00502E08" w:rsidRPr="00E64065" w:rsidRDefault="00502E08" w:rsidP="008E2064">
      <w:pPr>
        <w:ind w:right="333"/>
        <w:jc w:val="both"/>
        <w:rPr>
          <w:rFonts w:ascii="Verdana" w:hAnsi="Verdana"/>
          <w:b/>
          <w:color w:val="4A442A"/>
          <w:sz w:val="20"/>
          <w:szCs w:val="20"/>
          <w:lang w:val="de-DE"/>
        </w:rPr>
      </w:pPr>
    </w:p>
    <w:p w:rsidR="00502E08" w:rsidRPr="00E64065" w:rsidRDefault="00502E08" w:rsidP="008E2064">
      <w:pPr>
        <w:ind w:right="333"/>
        <w:jc w:val="both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IBEROSTAR Hotels &amp; Resorts ist eine familiengeführte Ferienhotelkette, gegründet 1986 in Palma de Mallorca (Balearen, Spanien). Als Unternehmens</w:t>
      </w:r>
      <w:r w:rsidR="00DF753D">
        <w:rPr>
          <w:rFonts w:ascii="Verdana" w:hAnsi="Verdana"/>
          <w:color w:val="4A442A"/>
          <w:sz w:val="20"/>
          <w:szCs w:val="20"/>
          <w:lang w:val="de-DE"/>
        </w:rPr>
        <w:t>zweig der GRUPO IBEROSTAR, einer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der renommiertesten Touristikkonzerne Spaniens mit einer mehr als 50-jährigen Unternehmensgeschichte, managen die IBEROSTAR Hotels &amp; Resorts rund 100 Hotels, mit 36.000 Zimmern, vorwiegend im Vier</w:t>
      </w:r>
      <w:r w:rsidR="007A6365">
        <w:rPr>
          <w:rFonts w:ascii="Verdana" w:hAnsi="Verdana"/>
          <w:color w:val="4A442A"/>
          <w:sz w:val="20"/>
          <w:szCs w:val="20"/>
          <w:lang w:val="de-DE"/>
        </w:rPr>
        <w:t>- und Fünf-Sterne-Segment, in 15</w:t>
      </w: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Ländern weltweit.</w:t>
      </w:r>
    </w:p>
    <w:p w:rsidR="00502E08" w:rsidRPr="00E64065" w:rsidRDefault="00502E08" w:rsidP="008E2064">
      <w:pPr>
        <w:tabs>
          <w:tab w:val="left" w:pos="142"/>
        </w:tabs>
        <w:jc w:val="both"/>
        <w:rPr>
          <w:rFonts w:ascii="Verdana" w:hAnsi="Verdana" w:cs="Verdana"/>
          <w:b/>
          <w:bCs/>
          <w:color w:val="4A442A"/>
          <w:sz w:val="20"/>
          <w:szCs w:val="20"/>
          <w:lang w:val="de-DE"/>
        </w:rPr>
      </w:pPr>
    </w:p>
    <w:p w:rsidR="00721812" w:rsidRDefault="00721812" w:rsidP="00E64065">
      <w:pPr>
        <w:tabs>
          <w:tab w:val="left" w:pos="284"/>
        </w:tabs>
        <w:jc w:val="both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E64065" w:rsidRPr="00E64065" w:rsidRDefault="00E64065" w:rsidP="00E64065">
      <w:pPr>
        <w:tabs>
          <w:tab w:val="left" w:pos="284"/>
        </w:tabs>
        <w:jc w:val="both"/>
        <w:rPr>
          <w:rFonts w:ascii="Verdana" w:hAnsi="Verdana" w:cs="Verdana"/>
          <w:color w:val="4A442A"/>
          <w:sz w:val="22"/>
          <w:szCs w:val="22"/>
          <w:lang w:val="de-DE"/>
        </w:rPr>
      </w:pPr>
      <w:r w:rsidRPr="00E64065">
        <w:rPr>
          <w:rFonts w:ascii="Verdana" w:hAnsi="Verdana"/>
          <w:b/>
          <w:color w:val="4A442A"/>
          <w:sz w:val="22"/>
          <w:szCs w:val="22"/>
          <w:lang w:val="de-DE"/>
        </w:rPr>
        <w:t>Weitere Informationen finden Sie unter:</w:t>
      </w:r>
      <w:r w:rsidRPr="00E64065">
        <w:rPr>
          <w:rFonts w:ascii="Verdana" w:hAnsi="Verdana"/>
          <w:color w:val="4A442A"/>
          <w:sz w:val="22"/>
          <w:szCs w:val="22"/>
          <w:lang w:val="de-DE"/>
        </w:rPr>
        <w:t xml:space="preserve"> </w:t>
      </w:r>
      <w:hyperlink r:id="rId15" w:history="1">
        <w:r w:rsidRPr="00E64065">
          <w:rPr>
            <w:rStyle w:val="Hyperlink"/>
            <w:rFonts w:ascii="Verdana" w:hAnsi="Verdana"/>
            <w:color w:val="4A442A"/>
            <w:sz w:val="22"/>
            <w:szCs w:val="22"/>
            <w:lang w:val="de-DE"/>
          </w:rPr>
          <w:t>http://prensa.iberostar.com/</w:t>
        </w:r>
      </w:hyperlink>
      <w:r w:rsidRPr="00E64065">
        <w:rPr>
          <w:color w:val="4A442A"/>
          <w:sz w:val="22"/>
          <w:szCs w:val="22"/>
          <w:lang w:val="de-DE"/>
        </w:rPr>
        <w:t xml:space="preserve"> </w:t>
      </w:r>
    </w:p>
    <w:p w:rsidR="00E64065" w:rsidRPr="00E64065" w:rsidRDefault="00E64065" w:rsidP="00E64065">
      <w:pPr>
        <w:jc w:val="both"/>
        <w:outlineLvl w:val="0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bCs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bCs/>
          <w:color w:val="4A442A"/>
          <w:sz w:val="20"/>
          <w:szCs w:val="20"/>
          <w:lang w:val="de-DE"/>
        </w:rPr>
        <w:t xml:space="preserve">IBEROSTAR Pressestelle: 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b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b/>
          <w:color w:val="4A442A"/>
          <w:sz w:val="20"/>
          <w:szCs w:val="20"/>
          <w:lang w:val="de-DE"/>
        </w:rPr>
        <w:t>Edelman GmbH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Talin Dilsizyan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>Telefon: +49 69 75 61 99-21</w:t>
      </w:r>
    </w:p>
    <w:p w:rsidR="00E64065" w:rsidRPr="00E64065" w:rsidRDefault="00E64065" w:rsidP="00E64065">
      <w:pPr>
        <w:pStyle w:val="NoSpacing"/>
        <w:ind w:right="2556"/>
        <w:rPr>
          <w:rFonts w:ascii="Verdana" w:hAnsi="Verdana"/>
          <w:color w:val="4A442A"/>
          <w:sz w:val="20"/>
          <w:szCs w:val="20"/>
          <w:lang w:val="de-DE"/>
        </w:rPr>
      </w:pPr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E-Mail: </w:t>
      </w:r>
      <w:hyperlink r:id="rId16" w:history="1">
        <w:r w:rsidRPr="00E64065">
          <w:rPr>
            <w:rStyle w:val="Hyperlink"/>
            <w:rFonts w:ascii="Verdana" w:hAnsi="Verdana"/>
            <w:color w:val="4A442A"/>
            <w:sz w:val="20"/>
            <w:szCs w:val="20"/>
            <w:lang w:val="de-DE"/>
          </w:rPr>
          <w:t>talin.dilsizyan@edelman.com</w:t>
        </w:r>
      </w:hyperlink>
      <w:r w:rsidRPr="00E64065">
        <w:rPr>
          <w:rFonts w:ascii="Verdana" w:hAnsi="Verdana"/>
          <w:color w:val="4A442A"/>
          <w:sz w:val="20"/>
          <w:szCs w:val="20"/>
          <w:lang w:val="de-DE"/>
        </w:rPr>
        <w:t xml:space="preserve"> </w:t>
      </w:r>
    </w:p>
    <w:p w:rsidR="00E64065" w:rsidRPr="00E64065" w:rsidRDefault="00E64065" w:rsidP="003B641B">
      <w:pPr>
        <w:jc w:val="both"/>
        <w:outlineLvl w:val="0"/>
        <w:rPr>
          <w:rFonts w:ascii="Verdana" w:hAnsi="Verdana" w:cs="Verdana"/>
          <w:color w:val="4A442A"/>
          <w:sz w:val="20"/>
          <w:szCs w:val="20"/>
          <w:lang w:val="de-DE"/>
        </w:rPr>
      </w:pPr>
    </w:p>
    <w:p w:rsidR="00E73454" w:rsidRPr="001155C3" w:rsidRDefault="00E73454" w:rsidP="003B641B">
      <w:pPr>
        <w:ind w:right="141"/>
        <w:jc w:val="center"/>
        <w:rPr>
          <w:rFonts w:ascii="Verdana" w:hAnsi="Verdana"/>
          <w:color w:val="4A442A"/>
          <w:sz w:val="22"/>
          <w:szCs w:val="22"/>
          <w:lang w:val="pt-BR"/>
        </w:rPr>
      </w:pPr>
    </w:p>
    <w:sectPr w:rsidR="00E73454" w:rsidRPr="001155C3" w:rsidSect="008F1516">
      <w:headerReference w:type="default" r:id="rId17"/>
      <w:footerReference w:type="default" r:id="rId18"/>
      <w:pgSz w:w="11900" w:h="16840"/>
      <w:pgMar w:top="397" w:right="1268" w:bottom="397" w:left="1276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41F" w:rsidRDefault="0002641F">
      <w:r>
        <w:separator/>
      </w:r>
    </w:p>
  </w:endnote>
  <w:endnote w:type="continuationSeparator" w:id="0">
    <w:p w:rsidR="0002641F" w:rsidRDefault="0002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1F" w:rsidRDefault="0002641F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-469900</wp:posOffset>
          </wp:positionV>
          <wp:extent cx="7048500" cy="647700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41F" w:rsidRDefault="0002641F">
      <w:r>
        <w:separator/>
      </w:r>
    </w:p>
  </w:footnote>
  <w:footnote w:type="continuationSeparator" w:id="0">
    <w:p w:rsidR="0002641F" w:rsidRDefault="00026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41F" w:rsidRDefault="0002641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1215390" cy="1124585"/>
          <wp:effectExtent l="1905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4804809"/>
    <w:multiLevelType w:val="hybridMultilevel"/>
    <w:tmpl w:val="FC56FE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BF2290"/>
    <w:multiLevelType w:val="hybridMultilevel"/>
    <w:tmpl w:val="3502F2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D6752B"/>
    <w:multiLevelType w:val="hybridMultilevel"/>
    <w:tmpl w:val="7E5E41A2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4">
    <w:nsid w:val="24F33740"/>
    <w:multiLevelType w:val="multilevel"/>
    <w:tmpl w:val="A94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436163"/>
    <w:multiLevelType w:val="hybridMultilevel"/>
    <w:tmpl w:val="EF24F83A"/>
    <w:lvl w:ilvl="0" w:tplc="0B4CB6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DF6D60"/>
    <w:multiLevelType w:val="hybridMultilevel"/>
    <w:tmpl w:val="9F2E3B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2" w:tplc="0C0A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E504B"/>
    <w:multiLevelType w:val="hybridMultilevel"/>
    <w:tmpl w:val="1AA6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3E46561"/>
    <w:multiLevelType w:val="hybridMultilevel"/>
    <w:tmpl w:val="0116F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25E34"/>
    <w:multiLevelType w:val="hybridMultilevel"/>
    <w:tmpl w:val="56B4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ADE2128"/>
    <w:multiLevelType w:val="hybridMultilevel"/>
    <w:tmpl w:val="1E028A16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1">
    <w:nsid w:val="3B5C03AD"/>
    <w:multiLevelType w:val="hybridMultilevel"/>
    <w:tmpl w:val="6AC2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C891473"/>
    <w:multiLevelType w:val="hybridMultilevel"/>
    <w:tmpl w:val="72520F1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8076CF9"/>
    <w:multiLevelType w:val="multilevel"/>
    <w:tmpl w:val="9408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D993A82"/>
    <w:multiLevelType w:val="hybridMultilevel"/>
    <w:tmpl w:val="B290C44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58AF0CA2"/>
    <w:multiLevelType w:val="hybridMultilevel"/>
    <w:tmpl w:val="2BB876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135D8"/>
    <w:multiLevelType w:val="hybridMultilevel"/>
    <w:tmpl w:val="DBDC41B2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8A3117"/>
    <w:multiLevelType w:val="hybridMultilevel"/>
    <w:tmpl w:val="5F662A92"/>
    <w:lvl w:ilvl="0" w:tplc="4470F8AC">
      <w:numFmt w:val="bullet"/>
      <w:lvlText w:val=""/>
      <w:lvlJc w:val="left"/>
      <w:pPr>
        <w:ind w:left="100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abstractNum w:abstractNumId="18">
    <w:nsid w:val="5BAD3DA5"/>
    <w:multiLevelType w:val="hybridMultilevel"/>
    <w:tmpl w:val="68609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C828E1"/>
    <w:multiLevelType w:val="hybridMultilevel"/>
    <w:tmpl w:val="11787FB0"/>
    <w:lvl w:ilvl="0" w:tplc="0C0A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C15F2"/>
    <w:multiLevelType w:val="hybridMultilevel"/>
    <w:tmpl w:val="52889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F7E7B37"/>
    <w:multiLevelType w:val="hybridMultilevel"/>
    <w:tmpl w:val="33E2E818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3"/>
  </w:num>
  <w:num w:numId="5">
    <w:abstractNumId w:val="2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9"/>
  </w:num>
  <w:num w:numId="13">
    <w:abstractNumId w:val="10"/>
  </w:num>
  <w:num w:numId="14">
    <w:abstractNumId w:val="21"/>
  </w:num>
  <w:num w:numId="15">
    <w:abstractNumId w:val="0"/>
  </w:num>
  <w:num w:numId="16">
    <w:abstractNumId w:val="7"/>
  </w:num>
  <w:num w:numId="17">
    <w:abstractNumId w:val="11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4"/>
  </w:num>
  <w:num w:numId="21">
    <w:abstractNumId w:val="12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492"/>
    <w:rsid w:val="00000782"/>
    <w:rsid w:val="00002146"/>
    <w:rsid w:val="00002EF8"/>
    <w:rsid w:val="00006E08"/>
    <w:rsid w:val="000106AB"/>
    <w:rsid w:val="00013B7C"/>
    <w:rsid w:val="00013D15"/>
    <w:rsid w:val="000160BC"/>
    <w:rsid w:val="0001669B"/>
    <w:rsid w:val="000218EB"/>
    <w:rsid w:val="00021CC3"/>
    <w:rsid w:val="00022B1A"/>
    <w:rsid w:val="0002641F"/>
    <w:rsid w:val="00027FDC"/>
    <w:rsid w:val="00031829"/>
    <w:rsid w:val="0003684F"/>
    <w:rsid w:val="00037EE8"/>
    <w:rsid w:val="00042257"/>
    <w:rsid w:val="00042273"/>
    <w:rsid w:val="00053294"/>
    <w:rsid w:val="000611C0"/>
    <w:rsid w:val="00062461"/>
    <w:rsid w:val="0006254B"/>
    <w:rsid w:val="00065A13"/>
    <w:rsid w:val="0007230E"/>
    <w:rsid w:val="00073CC1"/>
    <w:rsid w:val="000743CE"/>
    <w:rsid w:val="00080E25"/>
    <w:rsid w:val="0008129E"/>
    <w:rsid w:val="000813DB"/>
    <w:rsid w:val="0008431C"/>
    <w:rsid w:val="00084AB5"/>
    <w:rsid w:val="00085145"/>
    <w:rsid w:val="0008631A"/>
    <w:rsid w:val="0009204C"/>
    <w:rsid w:val="00095D53"/>
    <w:rsid w:val="00097A90"/>
    <w:rsid w:val="000A6EA8"/>
    <w:rsid w:val="000A6F61"/>
    <w:rsid w:val="000A78C1"/>
    <w:rsid w:val="000B1159"/>
    <w:rsid w:val="000B272D"/>
    <w:rsid w:val="000B5FB6"/>
    <w:rsid w:val="000B61C9"/>
    <w:rsid w:val="000C38CF"/>
    <w:rsid w:val="000C5107"/>
    <w:rsid w:val="000D4168"/>
    <w:rsid w:val="000D585C"/>
    <w:rsid w:val="000D5F64"/>
    <w:rsid w:val="000D700A"/>
    <w:rsid w:val="000E1633"/>
    <w:rsid w:val="000E1C3A"/>
    <w:rsid w:val="000E29F7"/>
    <w:rsid w:val="000F4990"/>
    <w:rsid w:val="000F6329"/>
    <w:rsid w:val="000F71D5"/>
    <w:rsid w:val="000F7E7A"/>
    <w:rsid w:val="00100B71"/>
    <w:rsid w:val="00107029"/>
    <w:rsid w:val="00107C56"/>
    <w:rsid w:val="00112530"/>
    <w:rsid w:val="001155C3"/>
    <w:rsid w:val="00117FC2"/>
    <w:rsid w:val="00122F8E"/>
    <w:rsid w:val="00124BAA"/>
    <w:rsid w:val="001250EE"/>
    <w:rsid w:val="00125237"/>
    <w:rsid w:val="00130C4E"/>
    <w:rsid w:val="00131755"/>
    <w:rsid w:val="00134106"/>
    <w:rsid w:val="00134191"/>
    <w:rsid w:val="00137A0D"/>
    <w:rsid w:val="00140DE5"/>
    <w:rsid w:val="00141AC6"/>
    <w:rsid w:val="001420CD"/>
    <w:rsid w:val="0014445F"/>
    <w:rsid w:val="001536D2"/>
    <w:rsid w:val="00155E0F"/>
    <w:rsid w:val="0017160E"/>
    <w:rsid w:val="00175D3C"/>
    <w:rsid w:val="001804DD"/>
    <w:rsid w:val="00180D00"/>
    <w:rsid w:val="0018177A"/>
    <w:rsid w:val="0018326F"/>
    <w:rsid w:val="001837D6"/>
    <w:rsid w:val="00185061"/>
    <w:rsid w:val="00186FE8"/>
    <w:rsid w:val="00193291"/>
    <w:rsid w:val="001933F0"/>
    <w:rsid w:val="001A2DF6"/>
    <w:rsid w:val="001A3485"/>
    <w:rsid w:val="001A3BFA"/>
    <w:rsid w:val="001A3C7C"/>
    <w:rsid w:val="001B15A1"/>
    <w:rsid w:val="001B31C4"/>
    <w:rsid w:val="001B3D72"/>
    <w:rsid w:val="001C07E3"/>
    <w:rsid w:val="001C459E"/>
    <w:rsid w:val="001C7DC4"/>
    <w:rsid w:val="001D05F4"/>
    <w:rsid w:val="001D24F4"/>
    <w:rsid w:val="001D2551"/>
    <w:rsid w:val="001D3799"/>
    <w:rsid w:val="001D77F5"/>
    <w:rsid w:val="001F03FC"/>
    <w:rsid w:val="001F06B3"/>
    <w:rsid w:val="001F1E06"/>
    <w:rsid w:val="001F5031"/>
    <w:rsid w:val="001F7E7E"/>
    <w:rsid w:val="002018B6"/>
    <w:rsid w:val="00201B21"/>
    <w:rsid w:val="002037B2"/>
    <w:rsid w:val="0020448F"/>
    <w:rsid w:val="00205FB8"/>
    <w:rsid w:val="00207A76"/>
    <w:rsid w:val="0021184C"/>
    <w:rsid w:val="00212410"/>
    <w:rsid w:val="002124CD"/>
    <w:rsid w:val="00215850"/>
    <w:rsid w:val="00221890"/>
    <w:rsid w:val="00227938"/>
    <w:rsid w:val="002306E8"/>
    <w:rsid w:val="002322E5"/>
    <w:rsid w:val="002345C5"/>
    <w:rsid w:val="00236599"/>
    <w:rsid w:val="00237971"/>
    <w:rsid w:val="0024038C"/>
    <w:rsid w:val="00240B41"/>
    <w:rsid w:val="00240B91"/>
    <w:rsid w:val="00242ECF"/>
    <w:rsid w:val="00243A16"/>
    <w:rsid w:val="00247F53"/>
    <w:rsid w:val="002509AB"/>
    <w:rsid w:val="002510C0"/>
    <w:rsid w:val="002523F7"/>
    <w:rsid w:val="002528D0"/>
    <w:rsid w:val="002537C9"/>
    <w:rsid w:val="00254816"/>
    <w:rsid w:val="00260FF9"/>
    <w:rsid w:val="002620A0"/>
    <w:rsid w:val="00264F4A"/>
    <w:rsid w:val="002658B1"/>
    <w:rsid w:val="002662E3"/>
    <w:rsid w:val="00267BC8"/>
    <w:rsid w:val="0027092D"/>
    <w:rsid w:val="002746A5"/>
    <w:rsid w:val="00274C6A"/>
    <w:rsid w:val="00275AD2"/>
    <w:rsid w:val="00280EBE"/>
    <w:rsid w:val="00286C9C"/>
    <w:rsid w:val="00286DF6"/>
    <w:rsid w:val="002921B1"/>
    <w:rsid w:val="00295578"/>
    <w:rsid w:val="00296E61"/>
    <w:rsid w:val="00296F62"/>
    <w:rsid w:val="002A06D8"/>
    <w:rsid w:val="002A0B55"/>
    <w:rsid w:val="002A1ECE"/>
    <w:rsid w:val="002A5C5F"/>
    <w:rsid w:val="002B7E47"/>
    <w:rsid w:val="002C3DA6"/>
    <w:rsid w:val="002C455D"/>
    <w:rsid w:val="002C6ACE"/>
    <w:rsid w:val="002C6C61"/>
    <w:rsid w:val="002C721D"/>
    <w:rsid w:val="002D25AE"/>
    <w:rsid w:val="002D78D2"/>
    <w:rsid w:val="002E2EBF"/>
    <w:rsid w:val="002E2F8C"/>
    <w:rsid w:val="002E2FB8"/>
    <w:rsid w:val="002E5154"/>
    <w:rsid w:val="002E70C8"/>
    <w:rsid w:val="002F1915"/>
    <w:rsid w:val="002F1BE5"/>
    <w:rsid w:val="002F4345"/>
    <w:rsid w:val="00300225"/>
    <w:rsid w:val="00306057"/>
    <w:rsid w:val="0031350F"/>
    <w:rsid w:val="00313A6E"/>
    <w:rsid w:val="003238F3"/>
    <w:rsid w:val="00327CD7"/>
    <w:rsid w:val="00337151"/>
    <w:rsid w:val="00344522"/>
    <w:rsid w:val="003455CE"/>
    <w:rsid w:val="00346CA3"/>
    <w:rsid w:val="00353FEE"/>
    <w:rsid w:val="00356455"/>
    <w:rsid w:val="003606CC"/>
    <w:rsid w:val="00361089"/>
    <w:rsid w:val="00361DD2"/>
    <w:rsid w:val="00363439"/>
    <w:rsid w:val="003659E1"/>
    <w:rsid w:val="003710E1"/>
    <w:rsid w:val="00376D0C"/>
    <w:rsid w:val="00377B9B"/>
    <w:rsid w:val="00380E82"/>
    <w:rsid w:val="00382495"/>
    <w:rsid w:val="00382690"/>
    <w:rsid w:val="003846DB"/>
    <w:rsid w:val="003904A6"/>
    <w:rsid w:val="0039195A"/>
    <w:rsid w:val="00391F7D"/>
    <w:rsid w:val="00392133"/>
    <w:rsid w:val="00392393"/>
    <w:rsid w:val="00392DEE"/>
    <w:rsid w:val="00395936"/>
    <w:rsid w:val="003A1890"/>
    <w:rsid w:val="003A2B28"/>
    <w:rsid w:val="003A6C60"/>
    <w:rsid w:val="003B1FAE"/>
    <w:rsid w:val="003B4A9B"/>
    <w:rsid w:val="003B5032"/>
    <w:rsid w:val="003B641B"/>
    <w:rsid w:val="003B7E83"/>
    <w:rsid w:val="003C04B0"/>
    <w:rsid w:val="003C3758"/>
    <w:rsid w:val="003C49ED"/>
    <w:rsid w:val="003C5F3E"/>
    <w:rsid w:val="003D4B95"/>
    <w:rsid w:val="003D5D14"/>
    <w:rsid w:val="003D636B"/>
    <w:rsid w:val="003D73D8"/>
    <w:rsid w:val="003E573B"/>
    <w:rsid w:val="003F476D"/>
    <w:rsid w:val="003F526D"/>
    <w:rsid w:val="003F65E6"/>
    <w:rsid w:val="00412014"/>
    <w:rsid w:val="004138DB"/>
    <w:rsid w:val="00415EA2"/>
    <w:rsid w:val="00417B8A"/>
    <w:rsid w:val="00423725"/>
    <w:rsid w:val="0043030C"/>
    <w:rsid w:val="00437E6A"/>
    <w:rsid w:val="004402F2"/>
    <w:rsid w:val="004411C2"/>
    <w:rsid w:val="00443777"/>
    <w:rsid w:val="004522B7"/>
    <w:rsid w:val="00453DE4"/>
    <w:rsid w:val="00455DCF"/>
    <w:rsid w:val="00470414"/>
    <w:rsid w:val="00471EBF"/>
    <w:rsid w:val="00472059"/>
    <w:rsid w:val="0047291B"/>
    <w:rsid w:val="004734E5"/>
    <w:rsid w:val="0049024C"/>
    <w:rsid w:val="0049037A"/>
    <w:rsid w:val="00492EE9"/>
    <w:rsid w:val="0049615A"/>
    <w:rsid w:val="00497D35"/>
    <w:rsid w:val="004A376F"/>
    <w:rsid w:val="004A6FC1"/>
    <w:rsid w:val="004A75D4"/>
    <w:rsid w:val="004A7A25"/>
    <w:rsid w:val="004A7A74"/>
    <w:rsid w:val="004B482C"/>
    <w:rsid w:val="004B4A06"/>
    <w:rsid w:val="004C1B68"/>
    <w:rsid w:val="004C293D"/>
    <w:rsid w:val="004C6AF5"/>
    <w:rsid w:val="004D37BE"/>
    <w:rsid w:val="004D5BA3"/>
    <w:rsid w:val="004E1AC5"/>
    <w:rsid w:val="004E347D"/>
    <w:rsid w:val="004E4FE2"/>
    <w:rsid w:val="004E5C67"/>
    <w:rsid w:val="004F1094"/>
    <w:rsid w:val="004F2476"/>
    <w:rsid w:val="004F274E"/>
    <w:rsid w:val="00502E08"/>
    <w:rsid w:val="00505CB6"/>
    <w:rsid w:val="00506596"/>
    <w:rsid w:val="00506CFF"/>
    <w:rsid w:val="00510830"/>
    <w:rsid w:val="005117C7"/>
    <w:rsid w:val="00512F76"/>
    <w:rsid w:val="00517453"/>
    <w:rsid w:val="00520E1B"/>
    <w:rsid w:val="00525E9D"/>
    <w:rsid w:val="005261CC"/>
    <w:rsid w:val="00527136"/>
    <w:rsid w:val="00532851"/>
    <w:rsid w:val="00532F51"/>
    <w:rsid w:val="00535680"/>
    <w:rsid w:val="005356E5"/>
    <w:rsid w:val="00537906"/>
    <w:rsid w:val="00543878"/>
    <w:rsid w:val="005559FA"/>
    <w:rsid w:val="005560B1"/>
    <w:rsid w:val="00561E97"/>
    <w:rsid w:val="0056297E"/>
    <w:rsid w:val="00564F6A"/>
    <w:rsid w:val="0056620B"/>
    <w:rsid w:val="00571C6D"/>
    <w:rsid w:val="00571D3F"/>
    <w:rsid w:val="005736C3"/>
    <w:rsid w:val="00574F51"/>
    <w:rsid w:val="00580265"/>
    <w:rsid w:val="005834D3"/>
    <w:rsid w:val="00585971"/>
    <w:rsid w:val="00585AC2"/>
    <w:rsid w:val="005906BE"/>
    <w:rsid w:val="00596D98"/>
    <w:rsid w:val="005A10C5"/>
    <w:rsid w:val="005A3523"/>
    <w:rsid w:val="005B3317"/>
    <w:rsid w:val="005C10EE"/>
    <w:rsid w:val="005C23DE"/>
    <w:rsid w:val="005C4C63"/>
    <w:rsid w:val="005D30E8"/>
    <w:rsid w:val="005D7EC1"/>
    <w:rsid w:val="005E02A6"/>
    <w:rsid w:val="005E0D99"/>
    <w:rsid w:val="005E5F2D"/>
    <w:rsid w:val="006015BF"/>
    <w:rsid w:val="00602D24"/>
    <w:rsid w:val="00603B42"/>
    <w:rsid w:val="00603D2A"/>
    <w:rsid w:val="006062FF"/>
    <w:rsid w:val="006077A0"/>
    <w:rsid w:val="00607DF7"/>
    <w:rsid w:val="00610A84"/>
    <w:rsid w:val="00614CAE"/>
    <w:rsid w:val="0061598B"/>
    <w:rsid w:val="0062295E"/>
    <w:rsid w:val="00623DFC"/>
    <w:rsid w:val="00624438"/>
    <w:rsid w:val="00625F33"/>
    <w:rsid w:val="00630598"/>
    <w:rsid w:val="006325B3"/>
    <w:rsid w:val="00635898"/>
    <w:rsid w:val="00636F16"/>
    <w:rsid w:val="0063700E"/>
    <w:rsid w:val="00637E5D"/>
    <w:rsid w:val="006458DB"/>
    <w:rsid w:val="00655866"/>
    <w:rsid w:val="006564F0"/>
    <w:rsid w:val="00657A52"/>
    <w:rsid w:val="00660BB8"/>
    <w:rsid w:val="00663E3C"/>
    <w:rsid w:val="006657C5"/>
    <w:rsid w:val="006729FD"/>
    <w:rsid w:val="00672DE9"/>
    <w:rsid w:val="00674B28"/>
    <w:rsid w:val="00683242"/>
    <w:rsid w:val="006935A2"/>
    <w:rsid w:val="006944F3"/>
    <w:rsid w:val="0069466E"/>
    <w:rsid w:val="00694731"/>
    <w:rsid w:val="00695B88"/>
    <w:rsid w:val="00696B88"/>
    <w:rsid w:val="006A278E"/>
    <w:rsid w:val="006A2F12"/>
    <w:rsid w:val="006B048B"/>
    <w:rsid w:val="006B2B2A"/>
    <w:rsid w:val="006B5636"/>
    <w:rsid w:val="006B6CCC"/>
    <w:rsid w:val="006B7485"/>
    <w:rsid w:val="006C628F"/>
    <w:rsid w:val="006C7680"/>
    <w:rsid w:val="006D0193"/>
    <w:rsid w:val="006D092E"/>
    <w:rsid w:val="006D0E88"/>
    <w:rsid w:val="006D34E3"/>
    <w:rsid w:val="006D6CF3"/>
    <w:rsid w:val="006D789F"/>
    <w:rsid w:val="006D7B88"/>
    <w:rsid w:val="006E7765"/>
    <w:rsid w:val="006F141D"/>
    <w:rsid w:val="006F3904"/>
    <w:rsid w:val="006F3AFB"/>
    <w:rsid w:val="007052E0"/>
    <w:rsid w:val="00711593"/>
    <w:rsid w:val="00715438"/>
    <w:rsid w:val="00717C76"/>
    <w:rsid w:val="00717E20"/>
    <w:rsid w:val="00721812"/>
    <w:rsid w:val="00722646"/>
    <w:rsid w:val="00723E2D"/>
    <w:rsid w:val="00731429"/>
    <w:rsid w:val="007336AE"/>
    <w:rsid w:val="007355E8"/>
    <w:rsid w:val="00736998"/>
    <w:rsid w:val="00746723"/>
    <w:rsid w:val="00747BA6"/>
    <w:rsid w:val="00754DEC"/>
    <w:rsid w:val="007571FC"/>
    <w:rsid w:val="0076646F"/>
    <w:rsid w:val="00767A27"/>
    <w:rsid w:val="007708EF"/>
    <w:rsid w:val="00771D90"/>
    <w:rsid w:val="00776828"/>
    <w:rsid w:val="00787BC6"/>
    <w:rsid w:val="00793B4B"/>
    <w:rsid w:val="00795503"/>
    <w:rsid w:val="00795ABB"/>
    <w:rsid w:val="00796927"/>
    <w:rsid w:val="00797C93"/>
    <w:rsid w:val="007A006A"/>
    <w:rsid w:val="007A2E5B"/>
    <w:rsid w:val="007A3988"/>
    <w:rsid w:val="007A5961"/>
    <w:rsid w:val="007A6365"/>
    <w:rsid w:val="007B2175"/>
    <w:rsid w:val="007B2F69"/>
    <w:rsid w:val="007B63A5"/>
    <w:rsid w:val="007C0D3F"/>
    <w:rsid w:val="007C26A3"/>
    <w:rsid w:val="007D3F1F"/>
    <w:rsid w:val="007D4F09"/>
    <w:rsid w:val="007D5D0A"/>
    <w:rsid w:val="007E22BE"/>
    <w:rsid w:val="007E71CD"/>
    <w:rsid w:val="007F176C"/>
    <w:rsid w:val="007F1D8F"/>
    <w:rsid w:val="007F2AF3"/>
    <w:rsid w:val="007F30DC"/>
    <w:rsid w:val="007F48BD"/>
    <w:rsid w:val="007F5F87"/>
    <w:rsid w:val="0080571C"/>
    <w:rsid w:val="0080635A"/>
    <w:rsid w:val="008111F3"/>
    <w:rsid w:val="00812785"/>
    <w:rsid w:val="00816371"/>
    <w:rsid w:val="008206D2"/>
    <w:rsid w:val="00821CAB"/>
    <w:rsid w:val="00825E30"/>
    <w:rsid w:val="008315B0"/>
    <w:rsid w:val="008315B6"/>
    <w:rsid w:val="00835E58"/>
    <w:rsid w:val="00837513"/>
    <w:rsid w:val="0084063C"/>
    <w:rsid w:val="00841789"/>
    <w:rsid w:val="008434F0"/>
    <w:rsid w:val="008454A6"/>
    <w:rsid w:val="00852C3B"/>
    <w:rsid w:val="00854CD5"/>
    <w:rsid w:val="008574BE"/>
    <w:rsid w:val="008669D1"/>
    <w:rsid w:val="008670E4"/>
    <w:rsid w:val="0086760D"/>
    <w:rsid w:val="00867821"/>
    <w:rsid w:val="00874387"/>
    <w:rsid w:val="00874EB4"/>
    <w:rsid w:val="008753A0"/>
    <w:rsid w:val="008769B7"/>
    <w:rsid w:val="008816F4"/>
    <w:rsid w:val="00883A46"/>
    <w:rsid w:val="00883D97"/>
    <w:rsid w:val="00884180"/>
    <w:rsid w:val="00886BE1"/>
    <w:rsid w:val="00890BA0"/>
    <w:rsid w:val="0089268F"/>
    <w:rsid w:val="0089284C"/>
    <w:rsid w:val="008A3600"/>
    <w:rsid w:val="008B0145"/>
    <w:rsid w:val="008B06EC"/>
    <w:rsid w:val="008B481E"/>
    <w:rsid w:val="008D37C3"/>
    <w:rsid w:val="008D5A03"/>
    <w:rsid w:val="008E080D"/>
    <w:rsid w:val="008E0926"/>
    <w:rsid w:val="008E1D2D"/>
    <w:rsid w:val="008E2064"/>
    <w:rsid w:val="008F1516"/>
    <w:rsid w:val="008F2A35"/>
    <w:rsid w:val="009045DB"/>
    <w:rsid w:val="00921B98"/>
    <w:rsid w:val="00921C03"/>
    <w:rsid w:val="00925B13"/>
    <w:rsid w:val="00936D3A"/>
    <w:rsid w:val="009371E1"/>
    <w:rsid w:val="00941197"/>
    <w:rsid w:val="00942B2F"/>
    <w:rsid w:val="00942EEF"/>
    <w:rsid w:val="00946FA5"/>
    <w:rsid w:val="009526E5"/>
    <w:rsid w:val="00954835"/>
    <w:rsid w:val="00955850"/>
    <w:rsid w:val="009570C2"/>
    <w:rsid w:val="00962A67"/>
    <w:rsid w:val="00964980"/>
    <w:rsid w:val="00972713"/>
    <w:rsid w:val="00974064"/>
    <w:rsid w:val="0097595F"/>
    <w:rsid w:val="00977DF0"/>
    <w:rsid w:val="009836D2"/>
    <w:rsid w:val="00984D1B"/>
    <w:rsid w:val="009927AA"/>
    <w:rsid w:val="009977B0"/>
    <w:rsid w:val="009B1C74"/>
    <w:rsid w:val="009B56D2"/>
    <w:rsid w:val="009B591F"/>
    <w:rsid w:val="009B5E26"/>
    <w:rsid w:val="009B7950"/>
    <w:rsid w:val="009C0BB0"/>
    <w:rsid w:val="009C3524"/>
    <w:rsid w:val="009C3E25"/>
    <w:rsid w:val="009C4622"/>
    <w:rsid w:val="009D371C"/>
    <w:rsid w:val="009D385D"/>
    <w:rsid w:val="009D4580"/>
    <w:rsid w:val="009D5D26"/>
    <w:rsid w:val="009E1B42"/>
    <w:rsid w:val="009E2AC6"/>
    <w:rsid w:val="009E2CC1"/>
    <w:rsid w:val="009E2D47"/>
    <w:rsid w:val="009E4702"/>
    <w:rsid w:val="009E7D60"/>
    <w:rsid w:val="009F24D8"/>
    <w:rsid w:val="009F5661"/>
    <w:rsid w:val="009F742D"/>
    <w:rsid w:val="009F7846"/>
    <w:rsid w:val="00A00D47"/>
    <w:rsid w:val="00A036D8"/>
    <w:rsid w:val="00A05370"/>
    <w:rsid w:val="00A06B82"/>
    <w:rsid w:val="00A129B8"/>
    <w:rsid w:val="00A131A5"/>
    <w:rsid w:val="00A135F8"/>
    <w:rsid w:val="00A14DA6"/>
    <w:rsid w:val="00A15937"/>
    <w:rsid w:val="00A22277"/>
    <w:rsid w:val="00A229E2"/>
    <w:rsid w:val="00A22B5A"/>
    <w:rsid w:val="00A2414D"/>
    <w:rsid w:val="00A24B03"/>
    <w:rsid w:val="00A34101"/>
    <w:rsid w:val="00A35EEB"/>
    <w:rsid w:val="00A36292"/>
    <w:rsid w:val="00A51130"/>
    <w:rsid w:val="00A54F6A"/>
    <w:rsid w:val="00A609CE"/>
    <w:rsid w:val="00A61BED"/>
    <w:rsid w:val="00A61F0D"/>
    <w:rsid w:val="00A63BB5"/>
    <w:rsid w:val="00A66A01"/>
    <w:rsid w:val="00A7034F"/>
    <w:rsid w:val="00A71674"/>
    <w:rsid w:val="00A71D08"/>
    <w:rsid w:val="00A73645"/>
    <w:rsid w:val="00A74B2D"/>
    <w:rsid w:val="00A85158"/>
    <w:rsid w:val="00A856B6"/>
    <w:rsid w:val="00A85872"/>
    <w:rsid w:val="00A859D3"/>
    <w:rsid w:val="00A870CE"/>
    <w:rsid w:val="00A9217C"/>
    <w:rsid w:val="00A925F9"/>
    <w:rsid w:val="00A9366B"/>
    <w:rsid w:val="00A93DBE"/>
    <w:rsid w:val="00AB14CD"/>
    <w:rsid w:val="00AB5F51"/>
    <w:rsid w:val="00AB7EA1"/>
    <w:rsid w:val="00AC5E96"/>
    <w:rsid w:val="00AD1248"/>
    <w:rsid w:val="00AD3C96"/>
    <w:rsid w:val="00AD45CE"/>
    <w:rsid w:val="00AD5678"/>
    <w:rsid w:val="00AD595A"/>
    <w:rsid w:val="00AD5B48"/>
    <w:rsid w:val="00AD7183"/>
    <w:rsid w:val="00AD72FA"/>
    <w:rsid w:val="00AD781B"/>
    <w:rsid w:val="00AD7924"/>
    <w:rsid w:val="00AE47D4"/>
    <w:rsid w:val="00AE4A1C"/>
    <w:rsid w:val="00AE540E"/>
    <w:rsid w:val="00AE6BBD"/>
    <w:rsid w:val="00AF12FD"/>
    <w:rsid w:val="00AF21B0"/>
    <w:rsid w:val="00AF7DBD"/>
    <w:rsid w:val="00B02229"/>
    <w:rsid w:val="00B131A2"/>
    <w:rsid w:val="00B14706"/>
    <w:rsid w:val="00B177A0"/>
    <w:rsid w:val="00B23230"/>
    <w:rsid w:val="00B41E20"/>
    <w:rsid w:val="00B42826"/>
    <w:rsid w:val="00B45909"/>
    <w:rsid w:val="00B64268"/>
    <w:rsid w:val="00B65A29"/>
    <w:rsid w:val="00B67D9F"/>
    <w:rsid w:val="00B70434"/>
    <w:rsid w:val="00B72E92"/>
    <w:rsid w:val="00B7325A"/>
    <w:rsid w:val="00B8303C"/>
    <w:rsid w:val="00B9089F"/>
    <w:rsid w:val="00B92F14"/>
    <w:rsid w:val="00B95331"/>
    <w:rsid w:val="00BA1EB0"/>
    <w:rsid w:val="00BA457F"/>
    <w:rsid w:val="00BA5751"/>
    <w:rsid w:val="00BA5C17"/>
    <w:rsid w:val="00BB168B"/>
    <w:rsid w:val="00BB2190"/>
    <w:rsid w:val="00BB30F0"/>
    <w:rsid w:val="00BB4338"/>
    <w:rsid w:val="00BB4622"/>
    <w:rsid w:val="00BB5D6B"/>
    <w:rsid w:val="00BB6302"/>
    <w:rsid w:val="00BB787C"/>
    <w:rsid w:val="00BC4D92"/>
    <w:rsid w:val="00BC7F8F"/>
    <w:rsid w:val="00BD14BA"/>
    <w:rsid w:val="00BD4AE8"/>
    <w:rsid w:val="00BD64C4"/>
    <w:rsid w:val="00BE01D0"/>
    <w:rsid w:val="00BE081A"/>
    <w:rsid w:val="00BE30FD"/>
    <w:rsid w:val="00BE61DD"/>
    <w:rsid w:val="00BE6C13"/>
    <w:rsid w:val="00BF05A9"/>
    <w:rsid w:val="00BF2EAB"/>
    <w:rsid w:val="00C02E9E"/>
    <w:rsid w:val="00C05772"/>
    <w:rsid w:val="00C10338"/>
    <w:rsid w:val="00C10544"/>
    <w:rsid w:val="00C13262"/>
    <w:rsid w:val="00C1622B"/>
    <w:rsid w:val="00C20D34"/>
    <w:rsid w:val="00C22F6D"/>
    <w:rsid w:val="00C232BA"/>
    <w:rsid w:val="00C27A51"/>
    <w:rsid w:val="00C3138E"/>
    <w:rsid w:val="00C316A3"/>
    <w:rsid w:val="00C317C7"/>
    <w:rsid w:val="00C40068"/>
    <w:rsid w:val="00C409D8"/>
    <w:rsid w:val="00C40F24"/>
    <w:rsid w:val="00C460A7"/>
    <w:rsid w:val="00C46502"/>
    <w:rsid w:val="00C540F8"/>
    <w:rsid w:val="00C63100"/>
    <w:rsid w:val="00C63612"/>
    <w:rsid w:val="00C65415"/>
    <w:rsid w:val="00C66BB0"/>
    <w:rsid w:val="00C743B1"/>
    <w:rsid w:val="00C76483"/>
    <w:rsid w:val="00C80AD5"/>
    <w:rsid w:val="00C82DDE"/>
    <w:rsid w:val="00C83D3D"/>
    <w:rsid w:val="00C93288"/>
    <w:rsid w:val="00C93CA9"/>
    <w:rsid w:val="00C96FA9"/>
    <w:rsid w:val="00CA2FBF"/>
    <w:rsid w:val="00CA3AE7"/>
    <w:rsid w:val="00CA6AFF"/>
    <w:rsid w:val="00CB06A8"/>
    <w:rsid w:val="00CB5CB8"/>
    <w:rsid w:val="00CB63D4"/>
    <w:rsid w:val="00CB7C81"/>
    <w:rsid w:val="00CC2606"/>
    <w:rsid w:val="00CC3847"/>
    <w:rsid w:val="00CC4A31"/>
    <w:rsid w:val="00CC607C"/>
    <w:rsid w:val="00CC72B8"/>
    <w:rsid w:val="00CC786D"/>
    <w:rsid w:val="00CD063F"/>
    <w:rsid w:val="00CD1456"/>
    <w:rsid w:val="00CD2681"/>
    <w:rsid w:val="00CD391D"/>
    <w:rsid w:val="00CF349A"/>
    <w:rsid w:val="00CF44A5"/>
    <w:rsid w:val="00D0086A"/>
    <w:rsid w:val="00D01B04"/>
    <w:rsid w:val="00D10FDF"/>
    <w:rsid w:val="00D1424E"/>
    <w:rsid w:val="00D14B36"/>
    <w:rsid w:val="00D15648"/>
    <w:rsid w:val="00D15C46"/>
    <w:rsid w:val="00D17EEE"/>
    <w:rsid w:val="00D2150D"/>
    <w:rsid w:val="00D24645"/>
    <w:rsid w:val="00D43981"/>
    <w:rsid w:val="00D46CEE"/>
    <w:rsid w:val="00D46DCD"/>
    <w:rsid w:val="00D548A2"/>
    <w:rsid w:val="00D62227"/>
    <w:rsid w:val="00D66536"/>
    <w:rsid w:val="00D70831"/>
    <w:rsid w:val="00D74C60"/>
    <w:rsid w:val="00D77C82"/>
    <w:rsid w:val="00D835AB"/>
    <w:rsid w:val="00D8414C"/>
    <w:rsid w:val="00D84A82"/>
    <w:rsid w:val="00D84E70"/>
    <w:rsid w:val="00D87A27"/>
    <w:rsid w:val="00D87B17"/>
    <w:rsid w:val="00D901E6"/>
    <w:rsid w:val="00D90DD1"/>
    <w:rsid w:val="00D95502"/>
    <w:rsid w:val="00D96524"/>
    <w:rsid w:val="00DA0031"/>
    <w:rsid w:val="00DA2114"/>
    <w:rsid w:val="00DA2AAB"/>
    <w:rsid w:val="00DA2AE5"/>
    <w:rsid w:val="00DA7858"/>
    <w:rsid w:val="00DB09D7"/>
    <w:rsid w:val="00DB0A23"/>
    <w:rsid w:val="00DB1208"/>
    <w:rsid w:val="00DC00B8"/>
    <w:rsid w:val="00DC4CC4"/>
    <w:rsid w:val="00DD30F9"/>
    <w:rsid w:val="00DD49F5"/>
    <w:rsid w:val="00DD5B65"/>
    <w:rsid w:val="00DE2ECC"/>
    <w:rsid w:val="00DE41B5"/>
    <w:rsid w:val="00DE544A"/>
    <w:rsid w:val="00DF400D"/>
    <w:rsid w:val="00DF753D"/>
    <w:rsid w:val="00E05998"/>
    <w:rsid w:val="00E0638F"/>
    <w:rsid w:val="00E06C16"/>
    <w:rsid w:val="00E10CF6"/>
    <w:rsid w:val="00E118C3"/>
    <w:rsid w:val="00E131BC"/>
    <w:rsid w:val="00E143A5"/>
    <w:rsid w:val="00E14A7A"/>
    <w:rsid w:val="00E179DB"/>
    <w:rsid w:val="00E17FFC"/>
    <w:rsid w:val="00E20396"/>
    <w:rsid w:val="00E25907"/>
    <w:rsid w:val="00E25CCD"/>
    <w:rsid w:val="00E26D7F"/>
    <w:rsid w:val="00E274D3"/>
    <w:rsid w:val="00E32539"/>
    <w:rsid w:val="00E330C5"/>
    <w:rsid w:val="00E331C5"/>
    <w:rsid w:val="00E3573E"/>
    <w:rsid w:val="00E41408"/>
    <w:rsid w:val="00E41565"/>
    <w:rsid w:val="00E42058"/>
    <w:rsid w:val="00E4549E"/>
    <w:rsid w:val="00E45B57"/>
    <w:rsid w:val="00E46C60"/>
    <w:rsid w:val="00E474CE"/>
    <w:rsid w:val="00E47795"/>
    <w:rsid w:val="00E47F31"/>
    <w:rsid w:val="00E536B0"/>
    <w:rsid w:val="00E60A6C"/>
    <w:rsid w:val="00E62F31"/>
    <w:rsid w:val="00E64065"/>
    <w:rsid w:val="00E659B5"/>
    <w:rsid w:val="00E666D0"/>
    <w:rsid w:val="00E73454"/>
    <w:rsid w:val="00E746AC"/>
    <w:rsid w:val="00E74CD9"/>
    <w:rsid w:val="00E751C7"/>
    <w:rsid w:val="00E8042F"/>
    <w:rsid w:val="00E80DE5"/>
    <w:rsid w:val="00E83147"/>
    <w:rsid w:val="00E84FBE"/>
    <w:rsid w:val="00E87568"/>
    <w:rsid w:val="00E8799F"/>
    <w:rsid w:val="00E90E94"/>
    <w:rsid w:val="00E92A29"/>
    <w:rsid w:val="00E944CC"/>
    <w:rsid w:val="00EA2D18"/>
    <w:rsid w:val="00EA3830"/>
    <w:rsid w:val="00EA6329"/>
    <w:rsid w:val="00EA67C6"/>
    <w:rsid w:val="00EB5492"/>
    <w:rsid w:val="00EB58FA"/>
    <w:rsid w:val="00EC0016"/>
    <w:rsid w:val="00EC0768"/>
    <w:rsid w:val="00EC168C"/>
    <w:rsid w:val="00EC6BD2"/>
    <w:rsid w:val="00ED0EC6"/>
    <w:rsid w:val="00ED47FB"/>
    <w:rsid w:val="00ED4B68"/>
    <w:rsid w:val="00ED5390"/>
    <w:rsid w:val="00ED731E"/>
    <w:rsid w:val="00EE0D6C"/>
    <w:rsid w:val="00EF2B67"/>
    <w:rsid w:val="00EF3D9E"/>
    <w:rsid w:val="00F00478"/>
    <w:rsid w:val="00F03F95"/>
    <w:rsid w:val="00F0459B"/>
    <w:rsid w:val="00F04935"/>
    <w:rsid w:val="00F05F50"/>
    <w:rsid w:val="00F06059"/>
    <w:rsid w:val="00F07120"/>
    <w:rsid w:val="00F11106"/>
    <w:rsid w:val="00F13B46"/>
    <w:rsid w:val="00F1613C"/>
    <w:rsid w:val="00F1789E"/>
    <w:rsid w:val="00F21255"/>
    <w:rsid w:val="00F2383B"/>
    <w:rsid w:val="00F24F5A"/>
    <w:rsid w:val="00F2614F"/>
    <w:rsid w:val="00F26407"/>
    <w:rsid w:val="00F26B2C"/>
    <w:rsid w:val="00F26CF6"/>
    <w:rsid w:val="00F4018F"/>
    <w:rsid w:val="00F40364"/>
    <w:rsid w:val="00F407A7"/>
    <w:rsid w:val="00F43F12"/>
    <w:rsid w:val="00F46018"/>
    <w:rsid w:val="00F465E8"/>
    <w:rsid w:val="00F51E40"/>
    <w:rsid w:val="00F52FF8"/>
    <w:rsid w:val="00F54274"/>
    <w:rsid w:val="00F62891"/>
    <w:rsid w:val="00F670F4"/>
    <w:rsid w:val="00F67FDC"/>
    <w:rsid w:val="00F74292"/>
    <w:rsid w:val="00F85CAD"/>
    <w:rsid w:val="00F8780D"/>
    <w:rsid w:val="00F910B9"/>
    <w:rsid w:val="00F92C17"/>
    <w:rsid w:val="00F952D2"/>
    <w:rsid w:val="00F95B8C"/>
    <w:rsid w:val="00FA3DDC"/>
    <w:rsid w:val="00FA6582"/>
    <w:rsid w:val="00FB13C4"/>
    <w:rsid w:val="00FB564C"/>
    <w:rsid w:val="00FB5ABD"/>
    <w:rsid w:val="00FB720C"/>
    <w:rsid w:val="00FC4974"/>
    <w:rsid w:val="00FC6525"/>
    <w:rsid w:val="00FC6751"/>
    <w:rsid w:val="00FD400F"/>
    <w:rsid w:val="00FE2620"/>
    <w:rsid w:val="00FE286E"/>
    <w:rsid w:val="00FE3FBF"/>
    <w:rsid w:val="00FE6EFF"/>
    <w:rsid w:val="00FE7268"/>
    <w:rsid w:val="00FE7FE6"/>
    <w:rsid w:val="00FF34D3"/>
    <w:rsid w:val="00FF53D7"/>
    <w:rsid w:val="00FF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16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">
    <w:name w:val="Fuente de párrafo predeter"/>
    <w:semiHidden/>
    <w:rsid w:val="008F1516"/>
  </w:style>
  <w:style w:type="paragraph" w:styleId="Header">
    <w:name w:val="header"/>
    <w:basedOn w:val="Normal"/>
    <w:rsid w:val="008F151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rsid w:val="008F1516"/>
    <w:pPr>
      <w:tabs>
        <w:tab w:val="center" w:pos="4252"/>
        <w:tab w:val="right" w:pos="8504"/>
      </w:tabs>
    </w:pPr>
  </w:style>
  <w:style w:type="paragraph" w:customStyle="1" w:styleId="Prrafodelista1">
    <w:name w:val="Párrafo de lista1"/>
    <w:basedOn w:val="Normal"/>
    <w:qFormat/>
    <w:rsid w:val="008F151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n-US"/>
    </w:rPr>
  </w:style>
  <w:style w:type="paragraph" w:styleId="BalloonText">
    <w:name w:val="Balloon Text"/>
    <w:basedOn w:val="Normal"/>
    <w:semiHidden/>
    <w:rsid w:val="008F1516"/>
    <w:rPr>
      <w:rFonts w:ascii="Tahoma" w:hAnsi="Tahoma" w:cs="Tahoma"/>
      <w:sz w:val="16"/>
      <w:szCs w:val="16"/>
    </w:rPr>
  </w:style>
  <w:style w:type="character" w:customStyle="1" w:styleId="CarCar">
    <w:name w:val="Car Car"/>
    <w:semiHidden/>
    <w:rsid w:val="008F1516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rsid w:val="008F1516"/>
    <w:rPr>
      <w:color w:val="0000FF"/>
      <w:u w:val="single"/>
    </w:rPr>
  </w:style>
  <w:style w:type="character" w:customStyle="1" w:styleId="Ref">
    <w:name w:val="Ref"/>
    <w:aliases w:val=" de nota al pie"/>
    <w:rsid w:val="008F1516"/>
    <w:rPr>
      <w:vertAlign w:val="superscript"/>
    </w:rPr>
  </w:style>
  <w:style w:type="paragraph" w:styleId="FootnoteText">
    <w:name w:val="footnote text"/>
    <w:basedOn w:val="Normal"/>
    <w:semiHidden/>
    <w:rsid w:val="008F1516"/>
    <w:rPr>
      <w:sz w:val="20"/>
      <w:szCs w:val="20"/>
    </w:rPr>
  </w:style>
  <w:style w:type="character" w:customStyle="1" w:styleId="Car">
    <w:name w:val="Car"/>
    <w:rsid w:val="008F1516"/>
    <w:rPr>
      <w:snapToGrid w:val="0"/>
      <w:lang w:val="es-ES_tradnl"/>
    </w:rPr>
  </w:style>
  <w:style w:type="character" w:styleId="FollowedHyperlink">
    <w:name w:val="FollowedHyperlink"/>
    <w:rsid w:val="008F1516"/>
    <w:rPr>
      <w:color w:val="800080"/>
      <w:u w:val="single"/>
    </w:rPr>
  </w:style>
  <w:style w:type="paragraph" w:styleId="NormalWeb">
    <w:name w:val="Normal (Web)"/>
    <w:basedOn w:val="Normal"/>
    <w:rsid w:val="008F1516"/>
    <w:pPr>
      <w:spacing w:before="100" w:beforeAutospacing="1" w:after="100" w:afterAutospacing="1"/>
    </w:pPr>
    <w:rPr>
      <w:snapToGrid w:val="0"/>
      <w:lang w:val="es-ES"/>
    </w:rPr>
  </w:style>
  <w:style w:type="character" w:customStyle="1" w:styleId="tw4winMark">
    <w:name w:val="tw4winMark"/>
    <w:rsid w:val="008F1516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sid w:val="008F1516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sid w:val="008F1516"/>
    <w:rPr>
      <w:color w:val="0000FF"/>
    </w:rPr>
  </w:style>
  <w:style w:type="character" w:customStyle="1" w:styleId="tw4winPopup">
    <w:name w:val="tw4winPopup"/>
    <w:rsid w:val="008F1516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sid w:val="008F1516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sid w:val="008F1516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sid w:val="008F1516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sid w:val="008F1516"/>
    <w:rPr>
      <w:rFonts w:ascii="Courier New" w:hAnsi="Courier New" w:cs="Courier New"/>
      <w:noProof/>
      <w:color w:val="800000"/>
    </w:rPr>
  </w:style>
  <w:style w:type="paragraph" w:styleId="NoSpacing">
    <w:name w:val="No Spacing"/>
    <w:basedOn w:val="Normal"/>
    <w:uiPriority w:val="1"/>
    <w:qFormat/>
    <w:rsid w:val="00E64065"/>
    <w:rPr>
      <w:rFonts w:ascii="Calibri" w:eastAsia="Calibr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AD7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les.edelman.com/seos/1000/mpd/060120121b18556bf4ebd7fdeb29f0158cc804d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iles.edelman.com/seos/1000/mpd/06012012b10c7d8c5e018da4857b66bde77cfa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talin.dilsizyan@edelman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prensa.iberostar.com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files.edelman.com/seos/1000/mpd/06012012bb45fd8df00d63634a0ec41e798b18f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C82C-61BB-460C-B196-EA332AC4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IBEROSTAR GRAND COLLECTION INAUGURATES “EL CENADOR”, THE NEW GOURMET RESTAURANT OF “EL MIRADOR”</vt:lpstr>
      <vt:lpstr>IBEROSTAR GRAND COLLECTION INAUGURATES “EL CENADOR”, THE NEW GOURMET RESTAURANT OF “EL MIRADOR”</vt:lpstr>
    </vt:vector>
  </TitlesOfParts>
  <Company>Edelman</Company>
  <LinksUpToDate>false</LinksUpToDate>
  <CharactersWithSpaces>5858</CharactersWithSpaces>
  <SharedDoc>false</SharedDoc>
  <HLinks>
    <vt:vector size="12" baseType="variant">
      <vt:variant>
        <vt:i4>7274501</vt:i4>
      </vt:variant>
      <vt:variant>
        <vt:i4>3</vt:i4>
      </vt:variant>
      <vt:variant>
        <vt:i4>0</vt:i4>
      </vt:variant>
      <vt:variant>
        <vt:i4>5</vt:i4>
      </vt:variant>
      <vt:variant>
        <vt:lpwstr>mailto:talin.dilsizyan@edelman.com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http://prensa.iberostar.com/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IBEROSTAR GRAND COLLECTION INAUGURATES “EL CENADOR”, THE NEW GOURMET RESTAURANT OF “EL MIRADOR”</dc:title>
  <dc:creator>E019767</dc:creator>
  <cp:lastModifiedBy>E019767</cp:lastModifiedBy>
  <cp:revision>5</cp:revision>
  <cp:lastPrinted>2011-12-22T10:45:00Z</cp:lastPrinted>
  <dcterms:created xsi:type="dcterms:W3CDTF">2011-12-22T10:42:00Z</dcterms:created>
  <dcterms:modified xsi:type="dcterms:W3CDTF">2011-12-22T10:46:00Z</dcterms:modified>
</cp:coreProperties>
</file>