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F6C" w:rsidRPr="008264DB" w:rsidRDefault="00A87CAC" w:rsidP="004231DF">
      <w:pPr>
        <w:jc w:val="right"/>
        <w:rPr>
          <w:rFonts w:ascii="Echoes Sans" w:hAnsi="Echoes Sans" w:cs="Arial"/>
          <w:color w:val="262626" w:themeColor="text1" w:themeTint="D9"/>
          <w:sz w:val="20"/>
          <w:szCs w:val="20"/>
          <w:lang w:val="de-DE"/>
        </w:rPr>
      </w:pPr>
      <w:r>
        <w:rPr>
          <w:rFonts w:ascii="Echoes Sans" w:hAnsi="Echoes Sans" w:cs="Arial"/>
          <w:color w:val="262626" w:themeColor="text1" w:themeTint="D9"/>
          <w:sz w:val="20"/>
          <w:szCs w:val="20"/>
          <w:lang w:val="de-DE"/>
        </w:rPr>
        <w:t>PRESSENOTIZ</w:t>
      </w:r>
    </w:p>
    <w:p w:rsidR="003E66E1" w:rsidRPr="008264DB" w:rsidRDefault="00C848A5" w:rsidP="003F36F9">
      <w:pPr>
        <w:jc w:val="center"/>
        <w:rPr>
          <w:rFonts w:ascii="Echoes Sans" w:hAnsi="Echoes Sans"/>
          <w:color w:val="85B4A8"/>
          <w:sz w:val="40"/>
          <w:szCs w:val="35"/>
          <w:lang w:val="de-DE"/>
        </w:rPr>
      </w:pPr>
      <w:r>
        <w:rPr>
          <w:rFonts w:ascii="Echoes Sans" w:hAnsi="Echoes Sans"/>
          <w:color w:val="85B4A8"/>
          <w:sz w:val="40"/>
          <w:szCs w:val="35"/>
          <w:lang w:val="de-DE"/>
        </w:rPr>
        <w:t>IBEROSTAR SÁBILA</w:t>
      </w:r>
      <w:r w:rsidR="008264DB">
        <w:rPr>
          <w:rFonts w:ascii="Echoes Sans" w:hAnsi="Echoes Sans"/>
          <w:color w:val="85B4A8"/>
          <w:sz w:val="40"/>
          <w:szCs w:val="35"/>
          <w:lang w:val="de-DE"/>
        </w:rPr>
        <w:t xml:space="preserve">: </w:t>
      </w:r>
      <w:r>
        <w:rPr>
          <w:rFonts w:ascii="Echoes Sans" w:hAnsi="Echoes Sans"/>
          <w:color w:val="85B4A8"/>
          <w:sz w:val="40"/>
          <w:szCs w:val="35"/>
          <w:lang w:val="de-DE"/>
        </w:rPr>
        <w:t>NEUES HOTEL AUF TENERIFFA</w:t>
      </w:r>
    </w:p>
    <w:p w:rsidR="00865BDA" w:rsidRPr="008264DB" w:rsidRDefault="00865BDA" w:rsidP="00865BDA">
      <w:pPr>
        <w:pStyle w:val="ListParagraph"/>
        <w:ind w:left="360"/>
        <w:jc w:val="both"/>
        <w:rPr>
          <w:rFonts w:ascii="Arial" w:hAnsi="Arial" w:cs="Arial"/>
          <w:b/>
          <w:i/>
          <w:color w:val="002060"/>
          <w:sz w:val="20"/>
          <w:lang w:val="de-DE"/>
        </w:rPr>
      </w:pPr>
    </w:p>
    <w:p w:rsidR="00F1449A" w:rsidRDefault="00EA1906" w:rsidP="001A46EB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</w:pPr>
      <w:r w:rsidRPr="00F1449A"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  <w:t xml:space="preserve">Das 5-Sterne-Hotel Iberostar </w:t>
      </w:r>
      <w:proofErr w:type="spellStart"/>
      <w:r w:rsidRPr="00F1449A"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  <w:t>Sábila</w:t>
      </w:r>
      <w:proofErr w:type="spellEnd"/>
      <w:r w:rsidRPr="00F1449A"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  <w:t xml:space="preserve"> eröffnet nach 12-monatiger Renovierung und Investitionen von über 40 Mi</w:t>
      </w:r>
      <w:r w:rsidR="00F42469" w:rsidRPr="00F1449A"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  <w:t>llionen</w:t>
      </w:r>
      <w:r w:rsidRPr="00F1449A"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  <w:t xml:space="preserve"> </w:t>
      </w:r>
      <w:r w:rsidR="005A40F3" w:rsidRPr="00F1449A"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  <w:t>Euro</w:t>
      </w:r>
    </w:p>
    <w:p w:rsidR="00F1449A" w:rsidRPr="00F1449A" w:rsidRDefault="00F1449A" w:rsidP="00F1449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</w:pPr>
    </w:p>
    <w:p w:rsidR="00F1449A" w:rsidRPr="00214EC6" w:rsidRDefault="00EA1906" w:rsidP="006353D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</w:pPr>
      <w:proofErr w:type="spellStart"/>
      <w:r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Adults-</w:t>
      </w:r>
      <w:r w:rsidR="00C205E7"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O</w:t>
      </w:r>
      <w:r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nly</w:t>
      </w:r>
      <w:proofErr w:type="spellEnd"/>
      <w:r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 Hotel mit SPA,</w:t>
      </w:r>
      <w:r w:rsidR="00214EC6"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 </w:t>
      </w:r>
      <w:r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luxuriösen Zimmerausstattung und </w:t>
      </w:r>
      <w:r w:rsidR="00C82A09"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exklusive</w:t>
      </w:r>
      <w:r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n</w:t>
      </w:r>
      <w:r w:rsidR="00C82A09"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 Serviceleistungen</w:t>
      </w:r>
      <w:r w:rsidRPr="00214EC6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 </w:t>
      </w:r>
    </w:p>
    <w:p w:rsidR="00214EC6" w:rsidRPr="00214EC6" w:rsidRDefault="00214EC6" w:rsidP="00214EC6">
      <w:pPr>
        <w:spacing w:after="0" w:line="240" w:lineRule="auto"/>
        <w:jc w:val="both"/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</w:pPr>
    </w:p>
    <w:p w:rsidR="00281D0D" w:rsidRPr="000E7DB9" w:rsidRDefault="00214EC6" w:rsidP="00CF30E0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</w:pPr>
      <w:r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E</w:t>
      </w:r>
      <w:r w:rsidR="00281D0D" w:rsidRPr="000E7DB9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xzellente</w:t>
      </w:r>
      <w:r w:rsidR="00EA1906" w:rsidRPr="000E7DB9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 Gastronomie</w:t>
      </w:r>
      <w:r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: mit</w:t>
      </w:r>
      <w:r w:rsidR="00281D0D" w:rsidRPr="000E7DB9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 </w:t>
      </w:r>
      <w:r w:rsidR="00EA1906" w:rsidRPr="000E7DB9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Food Market</w:t>
      </w:r>
      <w:r w:rsidR="00281D0D" w:rsidRPr="000E7DB9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,</w:t>
      </w:r>
      <w:r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 </w:t>
      </w:r>
      <w:r w:rsidR="00281D0D" w:rsidRPr="000E7DB9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Café-Bar </w:t>
      </w:r>
      <w:r w:rsidR="00EA1906" w:rsidRPr="000E7DB9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mit glutenfreien Angeboten</w:t>
      </w:r>
      <w:r w:rsidR="009379A7" w:rsidRPr="000E7DB9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 xml:space="preserve">, Buffetrestaurant und drei Bars </w:t>
      </w:r>
    </w:p>
    <w:p w:rsidR="000E7DB9" w:rsidRPr="000E7DB9" w:rsidRDefault="000E7DB9" w:rsidP="000E7DB9">
      <w:pPr>
        <w:pStyle w:val="ListParagraph"/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</w:pPr>
    </w:p>
    <w:p w:rsidR="000E7DB9" w:rsidRPr="000E7DB9" w:rsidRDefault="000E7DB9" w:rsidP="000E7DB9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color w:val="262626" w:themeColor="text1" w:themeTint="D9"/>
          <w:sz w:val="20"/>
          <w:szCs w:val="20"/>
          <w:lang w:val="de-DE"/>
        </w:rPr>
      </w:pPr>
    </w:p>
    <w:p w:rsidR="00592AE9" w:rsidRDefault="00214EC6" w:rsidP="00281D0D">
      <w:pPr>
        <w:pStyle w:val="ListParagraph"/>
        <w:ind w:left="0"/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  <w:r>
        <w:rPr>
          <w:rFonts w:ascii="Arial" w:hAnsi="Arial" w:cs="Arial"/>
          <w:noProof/>
          <w:color w:val="262626" w:themeColor="text1" w:themeTint="D9"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FBF53E6" wp14:editId="603E4232">
            <wp:simplePos x="0" y="0"/>
            <wp:positionH relativeFrom="margin">
              <wp:posOffset>3567430</wp:posOffset>
            </wp:positionH>
            <wp:positionV relativeFrom="paragraph">
              <wp:posOffset>38735</wp:posOffset>
            </wp:positionV>
            <wp:extent cx="2576195" cy="1717675"/>
            <wp:effectExtent l="0" t="0" r="0" b="0"/>
            <wp:wrapTight wrapText="bothSides">
              <wp:wrapPolygon edited="0">
                <wp:start x="0" y="0"/>
                <wp:lineTo x="0" y="21321"/>
                <wp:lineTo x="21403" y="21321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85F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  <w:lang w:val="de-DE"/>
        </w:rPr>
        <w:t>Madrid, 7. März 2018</w:t>
      </w:r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</w:t>
      </w:r>
      <w:r w:rsidR="003B285F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Iberostar Hotels &amp; Resorts</w:t>
      </w:r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weiht am Freitag, den 9. März </w:t>
      </w:r>
      <w:r w:rsidR="00484A4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2018 </w:t>
      </w:r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das </w:t>
      </w:r>
      <w:r w:rsidR="003B285F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Iberostar </w:t>
      </w:r>
      <w:proofErr w:type="spellStart"/>
      <w:r w:rsidR="003B285F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Sábila</w:t>
      </w:r>
      <w:proofErr w:type="spellEnd"/>
      <w:r w:rsidR="003B285F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 </w:t>
      </w:r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ein</w:t>
      </w:r>
      <w:r w:rsidR="00D02E43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–</w:t>
      </w:r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ein 5-Sterne-Hotel nur für Erwachsene in Costa </w:t>
      </w:r>
      <w:proofErr w:type="spellStart"/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Adeje</w:t>
      </w:r>
      <w:proofErr w:type="spellEnd"/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im Süden Teneriffas. Die Hotelanlage </w:t>
      </w:r>
      <w:r w:rsidR="00D02E43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wurde </w:t>
      </w:r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vollständig </w:t>
      </w:r>
      <w:r w:rsidR="00D02E43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renoviert und 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lässt das f</w:t>
      </w:r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rühere Hotel </w:t>
      </w:r>
      <w:r w:rsidR="003B285F" w:rsidRPr="006B5F72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>Iberostar</w:t>
      </w:r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proofErr w:type="spellStart"/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Torviscas</w:t>
      </w:r>
      <w:proofErr w:type="spellEnd"/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Playa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in neuem Glanz erstrahlen</w:t>
      </w:r>
      <w:r w:rsidR="003B285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Ein Jahr intensive Umbauarbeiten und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Investitionen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in Höhe von 40 Millionen Euro später, ist das </w:t>
      </w:r>
      <w:r w:rsidR="00592AE9" w:rsidRPr="00592AE9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 xml:space="preserve">Iberostar </w:t>
      </w:r>
      <w:proofErr w:type="spellStart"/>
      <w:r w:rsidR="00592AE9" w:rsidRPr="00592AE9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>Sábila</w:t>
      </w:r>
      <w:proofErr w:type="spellEnd"/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ein Musterbeispiel für die hohe Qualität der </w:t>
      </w:r>
      <w:r w:rsidR="00592AE9" w:rsidRPr="00592AE9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>Iberostar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Produkte</w:t>
      </w:r>
      <w:r w:rsidR="006B5F72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.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6B5F72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Damit unterstreicht </w:t>
      </w:r>
      <w:r w:rsidR="006B5F72" w:rsidRPr="006B5F72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>Iberostar</w:t>
      </w:r>
      <w:r w:rsidR="006B5F72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sein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Engagement </w:t>
      </w:r>
      <w:r w:rsidR="006B5F72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für die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Kanaren</w:t>
      </w:r>
      <w:r w:rsidR="006B5F72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, die sich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als </w:t>
      </w:r>
      <w:r w:rsidR="000E7DB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führend</w:t>
      </w:r>
      <w:r w:rsidR="00592AE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 Tourismusdestination</w:t>
      </w:r>
      <w:r w:rsidR="006B5F72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etabliert haben. </w:t>
      </w:r>
    </w:p>
    <w:p w:rsidR="003F36F9" w:rsidRPr="008264DB" w:rsidRDefault="008705DF" w:rsidP="003F36F9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Die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Komplettr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enovierung des Gebäudes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ermöglicht Meerblick von zahlreichen Zimmern, Gastronomieangeboten und Entspannungsbereichen des Hotels. 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Für noch mehr Luxus kann die Star Prestige Option hinzugebucht werden.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Der Name „</w:t>
      </w:r>
      <w:r w:rsidR="003F36F9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Iberostar </w:t>
      </w:r>
      <w:proofErr w:type="spellStart"/>
      <w:r w:rsidR="003F36F9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Sábila</w:t>
      </w:r>
      <w:proofErr w:type="spellEnd"/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“ 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leitet sich vom arabischen Wort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„</w:t>
      </w:r>
      <w:proofErr w:type="spellStart"/>
      <w:r w:rsidR="003F36F9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>Sabaira</w:t>
      </w:r>
      <w:proofErr w:type="spellEnd"/>
      <w:r w:rsidR="003F36F9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>“</w:t>
      </w:r>
      <w:r w:rsidR="006C03C6">
        <w:rPr>
          <w:rFonts w:ascii="Arial" w:hAnsi="Arial" w:cs="Arial"/>
          <w:iCs/>
          <w:color w:val="262626" w:themeColor="text1" w:themeTint="D9"/>
          <w:sz w:val="20"/>
          <w:szCs w:val="20"/>
          <w:lang w:val="de-DE"/>
        </w:rPr>
        <w:t xml:space="preserve"> ab,</w:t>
      </w:r>
      <w:r w:rsidR="003F36F9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 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bei uns als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Aloe 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bekannt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</w:t>
      </w:r>
      <w:r w:rsidR="00217F74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Wegen der engen Verbundenheit der Insel zur Aloe Vera Pflanze und ihrer positiven Eigenschaften auf den Körper</w:t>
      </w:r>
      <w:r w:rsidR="00214E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,</w:t>
      </w:r>
      <w:r w:rsidR="00217F74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hat </w:t>
      </w:r>
      <w:r w:rsidR="00217F74" w:rsidRPr="00217F74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>Iberostar</w:t>
      </w:r>
      <w:r w:rsidR="00217F74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den Namen </w:t>
      </w:r>
      <w:proofErr w:type="spellStart"/>
      <w:r w:rsidR="00217F74" w:rsidRPr="00217F74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>Sábila</w:t>
      </w:r>
      <w:proofErr w:type="spellEnd"/>
      <w:r w:rsidR="00217F74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für das Hotel gewählt. 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Nicht nur im Namen, sondern auch in vielen Details des </w:t>
      </w:r>
      <w:proofErr w:type="spellStart"/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Décors</w:t>
      </w:r>
      <w:proofErr w:type="spellEnd"/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sowie bei den SPA-Behandlungen und in der Gastronomie findet sich die Aloe Vera Pflanze wieder. 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Gäste 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sollen so 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eine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n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entspannende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n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und regenerierende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n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Urlaub in 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inzigartige</w:t>
      </w:r>
      <w:r w:rsidR="006C03C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r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Umgebung erleben</w:t>
      </w:r>
      <w:r w:rsidR="00A96E11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– begleitet von den wohltuenden Eigenschaften der Aloe Vera Pflanze</w:t>
      </w:r>
      <w:r w:rsidR="003F36F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.</w:t>
      </w:r>
    </w:p>
    <w:p w:rsidR="00F465E1" w:rsidRDefault="00473319" w:rsidP="0087693D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Insgesamt verfügt d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as Hotel über 472 </w:t>
      </w:r>
      <w:r w:rsidR="0061423E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Zimmer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, darunter </w:t>
      </w:r>
      <w:r w:rsidR="00281D0D" w:rsidRPr="00F62082">
        <w:rPr>
          <w:rFonts w:ascii="Arial" w:hAnsi="Arial" w:cs="Arial"/>
          <w:i/>
          <w:color w:val="262626" w:themeColor="text1" w:themeTint="D9"/>
          <w:sz w:val="20"/>
          <w:szCs w:val="20"/>
          <w:lang w:val="de-DE"/>
        </w:rPr>
        <w:t>Standard-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und </w:t>
      </w:r>
      <w:r w:rsidR="00281D0D" w:rsidRPr="00F62082">
        <w:rPr>
          <w:rFonts w:ascii="Arial" w:hAnsi="Arial" w:cs="Arial"/>
          <w:i/>
          <w:color w:val="262626" w:themeColor="text1" w:themeTint="D9"/>
          <w:sz w:val="20"/>
          <w:szCs w:val="20"/>
          <w:lang w:val="de-DE"/>
        </w:rPr>
        <w:t>Superior-Doppelzimmer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sowie acht </w:t>
      </w:r>
      <w:r w:rsidR="00281D0D" w:rsidRPr="00F62082">
        <w:rPr>
          <w:rFonts w:ascii="Arial" w:hAnsi="Arial" w:cs="Arial"/>
          <w:i/>
          <w:color w:val="262626" w:themeColor="text1" w:themeTint="D9"/>
          <w:sz w:val="20"/>
          <w:szCs w:val="20"/>
          <w:lang w:val="de-DE"/>
        </w:rPr>
        <w:t>Juniorsuiten.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61423E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In den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33 </w:t>
      </w:r>
      <w:r w:rsidR="00281D0D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>Wellness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-</w:t>
      </w:r>
      <w:r w:rsidR="00281D0D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>Zimmer</w:t>
      </w:r>
      <w:r w:rsidR="0061423E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n </w:t>
      </w:r>
      <w:r w:rsidR="0061423E">
        <w:rPr>
          <w:rFonts w:ascii="Arial" w:hAnsi="Arial" w:cs="Arial"/>
          <w:iCs/>
          <w:color w:val="262626" w:themeColor="text1" w:themeTint="D9"/>
          <w:sz w:val="20"/>
          <w:szCs w:val="20"/>
          <w:lang w:val="de-DE"/>
        </w:rPr>
        <w:t>gibt es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61423E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Farbtherapie-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Duschen</w:t>
      </w:r>
      <w:r w:rsidR="0061423E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, ausgewählte 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Tee</w:t>
      </w:r>
      <w:r w:rsidR="0061423E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optionen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sowie </w:t>
      </w:r>
      <w:r w:rsidR="00281D0D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Wellness </w:t>
      </w:r>
      <w:proofErr w:type="spellStart"/>
      <w:r w:rsidR="00281D0D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>bits</w:t>
      </w:r>
      <w:proofErr w:type="spellEnd"/>
      <w:r w:rsidR="00281D0D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 &amp; </w:t>
      </w:r>
      <w:proofErr w:type="spellStart"/>
      <w:r w:rsidR="00281D0D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>bites</w:t>
      </w:r>
      <w:proofErr w:type="spellEnd"/>
      <w:r w:rsidR="00281D0D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 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– ein Aperitif mit Detox-Tees, Bio-Keksen, Smoothies, Walnüssen und frischem Obst</w:t>
      </w:r>
      <w:r w:rsidR="0061423E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. Ebenfalls dazu gehören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eine Auswahl an verschiedenen Düften und </w:t>
      </w:r>
      <w:r w:rsidR="0061423E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ein </w:t>
      </w:r>
      <w:r w:rsidR="00281D0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kostenloser Zugang zum Spa. </w:t>
      </w:r>
    </w:p>
    <w:p w:rsidR="00214EC6" w:rsidRDefault="00214EC6" w:rsidP="00214EC6">
      <w:pPr>
        <w:spacing w:after="0"/>
        <w:jc w:val="both"/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</w:pPr>
    </w:p>
    <w:p w:rsidR="005F2FA2" w:rsidRPr="005F2FA2" w:rsidRDefault="00214EC6" w:rsidP="0087693D">
      <w:pPr>
        <w:jc w:val="both"/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</w:pPr>
      <w:r>
        <w:rPr>
          <w:rFonts w:ascii="Arial" w:hAnsi="Arial" w:cs="Arial"/>
          <w:noProof/>
          <w:color w:val="262626" w:themeColor="text1" w:themeTint="D9"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E99787A" wp14:editId="1844F3B4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2305050" cy="15367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FA2" w:rsidRPr="005F2FA2"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  <w:t>Gastronomische Highlights</w:t>
      </w:r>
      <w:r w:rsidR="00F465E1"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  <w:t xml:space="preserve"> und Star Prestige Service</w:t>
      </w:r>
    </w:p>
    <w:p w:rsidR="005B07A0" w:rsidRDefault="005B07A0" w:rsidP="005B07A0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Das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Iberostar </w:t>
      </w:r>
      <w:proofErr w:type="spellStart"/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Sábila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gehört zu </w:t>
      </w:r>
      <w:proofErr w:type="gramStart"/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den </w:t>
      </w:r>
      <w:r w:rsidR="00DE6A4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ausgewählten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Iberostar</w:t>
      </w:r>
      <w:proofErr w:type="gramEnd"/>
      <w:r w:rsidR="00DE6A4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Hotels mit exklusive</w:t>
      </w:r>
      <w:r w:rsidR="00DE6A4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m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Star Prestige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Service</w:t>
      </w:r>
      <w:r w:rsidR="00DE6A4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. Dieser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Premium-Service</w:t>
      </w:r>
      <w:r w:rsidR="00DE6A4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enthält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Zimmer der Superior-Kategorie, personalisierte</w:t>
      </w:r>
      <w:r w:rsidR="00DE6A4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n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Check-in und Check-out sowie die besondere Concierge-Betreuung. Gäste, die diesen Service buchen, haben Zugang zur </w:t>
      </w:r>
      <w:r w:rsidR="00B71811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Star Prestige</w:t>
      </w:r>
      <w:r w:rsidR="00B71811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Sky Lounge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in der obersten Etage, die eine eigene Rezeption, Open Bar, Swimmingpool, Whirlpool und zwei Sonnenterrassen </w:t>
      </w:r>
      <w:r w:rsidR="002608A8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mit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2608A8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Sonnen- und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balinesische</w:t>
      </w:r>
      <w:r w:rsidR="002608A8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n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Liegen mit Meerblick</w:t>
      </w:r>
      <w:r w:rsidR="002608A8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hat. </w:t>
      </w:r>
    </w:p>
    <w:p w:rsidR="00214EC6" w:rsidRPr="008264DB" w:rsidRDefault="00214EC6" w:rsidP="005B07A0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</w:p>
    <w:p w:rsidR="005F14B3" w:rsidRDefault="009A1402" w:rsidP="005F14B3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Das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7D5AD0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Iberostar </w:t>
      </w:r>
      <w:proofErr w:type="spellStart"/>
      <w:r w:rsidR="007D5AD0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Sábila</w:t>
      </w:r>
      <w:proofErr w:type="spellEnd"/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E0435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ist ein Highlight der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innovative</w:t>
      </w:r>
      <w:r w:rsidR="00E0435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n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Gastronomie im Süden Teneriffas</w:t>
      </w:r>
      <w:r w:rsidR="00E0435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Das Hotel verfügt über einen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Food Market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mit verschiedenen</w:t>
      </w:r>
      <w:r w:rsidR="00E0435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Ständen, die auf Fleisch, Fisch, Schinkenprodukte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, 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Käse, Tapas, Snacks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, 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Tortillas, Wurstwaren und Mixed Pickles sowie asiatische Gerichte und Desserts spezialisiert sind. </w:t>
      </w:r>
      <w:r w:rsidR="00E0435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Jeder Stand bringt auch optisch seinen ganz besonderen Charakter ein. </w:t>
      </w:r>
      <w:r w:rsidR="009F556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Zum </w:t>
      </w:r>
      <w:r w:rsidR="009F5566" w:rsidRPr="003242E7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>Food Market</w:t>
      </w:r>
      <w:r w:rsidR="009F556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gehören zwei weitere Bereiche – 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einer mit Livemusik und ein Außenbereich</w:t>
      </w:r>
      <w:r w:rsidR="009F556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Im Außenbereich gibt es 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Service </w:t>
      </w:r>
      <w:r w:rsidR="009F556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von 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einer mobilen Theke, </w:t>
      </w:r>
      <w:r w:rsidR="009F556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sodass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die Gäste Cocktails mit Blick auf den Sonnenuntergang genießen können. </w:t>
      </w:r>
      <w:r w:rsidR="00EE11A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Die Café Bar des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7D5AD0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Iberostar </w:t>
      </w:r>
      <w:proofErr w:type="spellStart"/>
      <w:r w:rsidR="007D5AD0"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Sábila</w:t>
      </w:r>
      <w:proofErr w:type="spellEnd"/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EE11A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bietet Kleinigkeiten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zum Mitnehmen und eine </w:t>
      </w:r>
      <w:r w:rsidR="006019B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differenzierte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Auswahl an </w:t>
      </w:r>
      <w:r w:rsidR="00EE11A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glutenfreien Optionen.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EE11A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Drinks können auch </w:t>
      </w:r>
      <w:r w:rsidR="00FB02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a</w:t>
      </w:r>
      <w:r w:rsidR="00EE11A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n der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Lobby-Bar und</w:t>
      </w:r>
      <w:r w:rsidR="00EE11A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der 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Pool-Ba</w:t>
      </w:r>
      <w:r w:rsidR="00D47AF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r</w:t>
      </w:r>
      <w:r w:rsidR="007D5AD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EE11A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genossen werden. </w:t>
      </w:r>
    </w:p>
    <w:p w:rsidR="00214EC6" w:rsidRDefault="00214EC6" w:rsidP="005F14B3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</w:p>
    <w:p w:rsidR="001F7A9E" w:rsidRPr="001F7A9E" w:rsidRDefault="001F7A9E" w:rsidP="005F14B3">
      <w:pPr>
        <w:jc w:val="both"/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</w:pPr>
      <w:r w:rsidRPr="001F7A9E"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  <w:t xml:space="preserve">Die richtige Mischung aus </w:t>
      </w:r>
      <w:r w:rsidR="00CC78F6" w:rsidRPr="001F7A9E"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  <w:t xml:space="preserve">Freizeit-Action </w:t>
      </w:r>
      <w:r w:rsidR="00CC78F6"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  <w:t xml:space="preserve">und </w:t>
      </w:r>
      <w:r w:rsidRPr="001F7A9E"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  <w:t xml:space="preserve">Erholung </w:t>
      </w:r>
    </w:p>
    <w:p w:rsidR="00895812" w:rsidRPr="008264DB" w:rsidRDefault="004B5C85" w:rsidP="00F932CE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Das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Iberostar </w:t>
      </w:r>
      <w:proofErr w:type="spellStart"/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Sábila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34560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liegt direkt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am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Torviscas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-Strand und verfügt über ein umfangreiches Angebot an Wassersportarten, ein </w:t>
      </w:r>
      <w:r w:rsidR="0034560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voll ausgestattetes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Fitnesscenter, in dem das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Star Fit &amp; Fun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Programm mit Aktivitäten wie z. B. Yoga, Pilates oder Tai-Chi </w:t>
      </w:r>
      <w:r w:rsidR="00345609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lockt</w:t>
      </w:r>
      <w:r w:rsidR="00AF71F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Das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Spa </w:t>
      </w:r>
      <w:proofErr w:type="spellStart"/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Sensations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AF71F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sorgt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mit </w:t>
      </w:r>
      <w:r w:rsidR="00AF71F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seinen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weitläufigen Anlagen und einem </w:t>
      </w:r>
      <w:r w:rsidR="00AF71F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exklusiven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AF71F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Wellness-Angebot für Erholung ab der ersten Minute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Außerdem bietet das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Iberostar </w:t>
      </w:r>
      <w:proofErr w:type="spellStart"/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Sábila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ein </w:t>
      </w:r>
      <w:r w:rsidR="00366AB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vi</w:t>
      </w:r>
      <w:r w:rsidR="00D1536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el</w:t>
      </w:r>
      <w:r w:rsidR="00366AB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seitiges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Unterhaltungsprogramm</w:t>
      </w:r>
      <w:r w:rsidR="00366AB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Ein Highlight ist der große mit modernster Technologie ausgestattete </w:t>
      </w:r>
      <w:r w:rsidR="0096001B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Freizeitb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ereich, in dem zahlreiche großformatige Bildschirme, Computer und Tablets für die Gäste bereitstehen</w:t>
      </w:r>
      <w:r w:rsidR="00C364E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,</w:t>
      </w:r>
      <w:r w:rsidR="00366AB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sowie gemütliche Sit</w:t>
      </w:r>
      <w:r w:rsidR="00A41D76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z</w:t>
      </w:r>
      <w:r w:rsidR="00366ABF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gelegenheiten zum </w:t>
      </w:r>
      <w:r w:rsidR="00D766C0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Relaxen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 </w:t>
      </w:r>
    </w:p>
    <w:p w:rsidR="00F96E8B" w:rsidRPr="00F96E8B" w:rsidRDefault="00BF1723" w:rsidP="00F932CE">
      <w:pPr>
        <w:jc w:val="both"/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</w:pP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Aurelio Vázquez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,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Chief Operating Officer der Iberostar Group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, erklärte: </w:t>
      </w:r>
      <w:r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„Wir sind sehr stolz darauf, dieses Hotel nach der </w:t>
      </w:r>
      <w:r w:rsidR="00AF1689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>Komplettr</w:t>
      </w:r>
      <w:r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>enovierung wiedereröffnen zu können. Dieses Umbauprojekt stellt wieder einmal unsere</w:t>
      </w:r>
      <w:r w:rsidR="00AF1689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n eigenen Anspruch </w:t>
      </w:r>
      <w:r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unter Beweis, unseren Gästen Produkte </w:t>
      </w:r>
      <w:r w:rsidR="00AF1689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von höchster </w:t>
      </w:r>
      <w:r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>Qualität zu biete</w:t>
      </w:r>
      <w:r w:rsidR="00AF1689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n. Gleichzeitig </w:t>
      </w:r>
      <w:r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kommen darin auch unsere Bemühungen zum Ausdruck, die Kanarischen Inseln </w:t>
      </w:r>
      <w:r w:rsidR="00AF1689"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weiterhin international als beispielhafte Destination für </w:t>
      </w:r>
      <w:r>
        <w:rPr>
          <w:rFonts w:ascii="Arial" w:hAnsi="Arial" w:cs="Arial"/>
          <w:i/>
          <w:iCs/>
          <w:color w:val="262626" w:themeColor="text1" w:themeTint="D9"/>
          <w:sz w:val="20"/>
          <w:szCs w:val="20"/>
          <w:lang w:val="de-DE"/>
        </w:rPr>
        <w:t xml:space="preserve">Qualitätstourismus zu positionieren.“ </w:t>
      </w:r>
    </w:p>
    <w:p w:rsidR="00F96E8B" w:rsidRDefault="00F96E8B" w:rsidP="00214EC6">
      <w:pPr>
        <w:spacing w:after="0"/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</w:p>
    <w:p w:rsidR="005456B2" w:rsidRPr="00C063CF" w:rsidRDefault="005456B2" w:rsidP="00DF3DC5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  <w:r w:rsidRPr="005456B2">
        <w:rPr>
          <w:rFonts w:ascii="Arial" w:hAnsi="Arial" w:cs="Arial"/>
          <w:b/>
          <w:color w:val="262626" w:themeColor="text1" w:themeTint="D9"/>
          <w:sz w:val="24"/>
          <w:szCs w:val="20"/>
          <w:lang w:val="de-DE"/>
        </w:rPr>
        <w:t>Beach Hotel mit exklusiven Service-Leistungen</w:t>
      </w:r>
    </w:p>
    <w:p w:rsidR="00FD79D9" w:rsidRDefault="00672AA7" w:rsidP="00DF3DC5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Das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Iberostar </w:t>
      </w:r>
      <w:proofErr w:type="spellStart"/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Sábila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gehört zur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Kategorie Iberostar </w:t>
      </w:r>
      <w:proofErr w:type="spellStart"/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>Selection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, die von der Hotelkette in das </w:t>
      </w:r>
      <w:r>
        <w:rPr>
          <w:rFonts w:ascii="Arial" w:hAnsi="Arial" w:cs="Arial"/>
          <w:b/>
          <w:bCs/>
          <w:color w:val="262626" w:themeColor="text1" w:themeTint="D9"/>
          <w:sz w:val="20"/>
          <w:szCs w:val="20"/>
          <w:lang w:val="de-DE"/>
        </w:rPr>
        <w:t xml:space="preserve">Segment der Strandhotels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eingeordnet wird</w:t>
      </w:r>
      <w:r w:rsidR="006B7EC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Die </w:t>
      </w:r>
      <w:r w:rsidR="006B7ECA" w:rsidRPr="006B7ECA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>Iberostar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6B7EC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Beach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Hotels </w:t>
      </w:r>
      <w:r w:rsidR="006B7EC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liegen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direkt am Strand </w:t>
      </w:r>
      <w:r w:rsidR="006B7ECA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und bieten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erlesene Produkt- und Serviceangebot</w:t>
      </w:r>
      <w:r w:rsidR="00565D4C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. Die Renovierung und Wiedereröffnung dieses Hotels ist Teil der Strategie des Unternehmens, seine Gewinne zu reinvestieren, um allerhöchste Qualitätsstandards zu bieten</w:t>
      </w:r>
      <w:r w:rsidR="003F612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.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Jedes Renovierungsprojekt von </w:t>
      </w:r>
      <w:r w:rsidRPr="00693B55">
        <w:rPr>
          <w:rFonts w:ascii="Arial" w:hAnsi="Arial" w:cs="Arial"/>
          <w:b/>
          <w:color w:val="262626" w:themeColor="text1" w:themeTint="D9"/>
          <w:sz w:val="20"/>
          <w:szCs w:val="20"/>
          <w:lang w:val="de-DE"/>
        </w:rPr>
        <w:t>Iberostar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wird unter Berücksichtigung </w:t>
      </w:r>
      <w:r w:rsidR="00604C5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von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Innovation</w:t>
      </w:r>
      <w:r w:rsidR="00604C5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en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und Nachhaltigkeit entworfen</w:t>
      </w:r>
      <w:r w:rsidR="00604C5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.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 w:rsidR="00604C5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Dabei wird d</w:t>
      </w:r>
      <w:r w:rsidR="00693B5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er</w:t>
      </w:r>
      <w:r w:rsidR="00604C5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Um</w:t>
      </w:r>
      <w:r w:rsidR="00693B5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welt </w:t>
      </w:r>
      <w:r w:rsidR="00604C5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mit Respekt</w:t>
      </w:r>
      <w:r w:rsidR="00693B5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>, Achtsamkeit</w:t>
      </w:r>
      <w:r w:rsidR="00604C5D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 und Vorsicht </w:t>
      </w:r>
      <w:r w:rsidR="00693B55">
        <w:rPr>
          <w:rFonts w:ascii="Arial" w:hAnsi="Arial" w:cs="Arial"/>
          <w:color w:val="262626" w:themeColor="text1" w:themeTint="D9"/>
          <w:sz w:val="20"/>
          <w:szCs w:val="20"/>
          <w:lang w:val="de-DE"/>
        </w:rPr>
        <w:t xml:space="preserve">begegnet. </w:t>
      </w:r>
    </w:p>
    <w:p w:rsidR="00214EC6" w:rsidRDefault="00214EC6" w:rsidP="00DF3DC5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</w:p>
    <w:p w:rsidR="00214EC6" w:rsidRDefault="00214EC6" w:rsidP="00DF3DC5">
      <w:pPr>
        <w:jc w:val="both"/>
        <w:rPr>
          <w:rFonts w:ascii="Arial" w:hAnsi="Arial" w:cs="Arial"/>
          <w:color w:val="262626" w:themeColor="text1" w:themeTint="D9"/>
          <w:sz w:val="20"/>
          <w:szCs w:val="20"/>
          <w:lang w:val="de-DE"/>
        </w:rPr>
      </w:pPr>
    </w:p>
    <w:p w:rsidR="00214EC6" w:rsidRPr="009575AC" w:rsidRDefault="00214EC6" w:rsidP="00214EC6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de-DE"/>
        </w:rPr>
      </w:pPr>
      <w:r w:rsidRPr="009575AC">
        <w:rPr>
          <w:rFonts w:ascii="Verdana" w:hAnsi="Verdana"/>
          <w:b/>
          <w:sz w:val="18"/>
          <w:szCs w:val="18"/>
          <w:lang w:val="de-DE"/>
        </w:rPr>
        <w:t>Über I</w:t>
      </w:r>
      <w:r>
        <w:rPr>
          <w:rFonts w:ascii="Verdana" w:hAnsi="Verdana"/>
          <w:b/>
          <w:sz w:val="18"/>
          <w:szCs w:val="18"/>
          <w:lang w:val="de-DE"/>
        </w:rPr>
        <w:t>berostar</w:t>
      </w:r>
      <w:r w:rsidRPr="009575AC">
        <w:rPr>
          <w:rFonts w:ascii="Verdana" w:hAnsi="Verdana"/>
          <w:b/>
          <w:sz w:val="18"/>
          <w:szCs w:val="18"/>
          <w:lang w:val="de-DE"/>
        </w:rPr>
        <w:t xml:space="preserve"> Hotels &amp; Resorts </w:t>
      </w:r>
    </w:p>
    <w:p w:rsidR="00214EC6" w:rsidRPr="009575AC" w:rsidRDefault="00214EC6" w:rsidP="00214EC6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9575AC">
        <w:rPr>
          <w:rFonts w:ascii="Verdana" w:hAnsi="Verdana"/>
          <w:sz w:val="18"/>
          <w:szCs w:val="18"/>
          <w:lang w:val="de-DE"/>
        </w:rPr>
        <w:t>I</w:t>
      </w:r>
      <w:r>
        <w:rPr>
          <w:rFonts w:ascii="Verdana" w:hAnsi="Verdana"/>
          <w:sz w:val="18"/>
          <w:szCs w:val="18"/>
          <w:lang w:val="de-DE"/>
        </w:rPr>
        <w:t>berostar</w:t>
      </w:r>
      <w:r w:rsidRPr="009575AC">
        <w:rPr>
          <w:rFonts w:ascii="Verdana" w:hAnsi="Verdana"/>
          <w:sz w:val="18"/>
          <w:szCs w:val="18"/>
          <w:lang w:val="de-DE"/>
        </w:rPr>
        <w:t xml:space="preserve"> Hotels &amp; Resorts ist eine Hotelkette mit Sitz in Palma de Mallorca (Balearische Inseln, Spanien) und wurde im Jahr 1986 von der Familie </w:t>
      </w:r>
      <w:proofErr w:type="spellStart"/>
      <w:r w:rsidRPr="009575AC">
        <w:rPr>
          <w:rFonts w:ascii="Verdana" w:hAnsi="Verdana"/>
          <w:sz w:val="18"/>
          <w:szCs w:val="18"/>
          <w:lang w:val="de-DE"/>
        </w:rPr>
        <w:t>Fluxà</w:t>
      </w:r>
      <w:proofErr w:type="spellEnd"/>
      <w:r w:rsidRPr="009575AC">
        <w:rPr>
          <w:rFonts w:ascii="Verdana" w:hAnsi="Verdana"/>
          <w:sz w:val="18"/>
          <w:szCs w:val="18"/>
          <w:lang w:val="de-DE"/>
        </w:rPr>
        <w:t xml:space="preserve"> gegründet. IBEROSTAR Hotels &amp; Resorts ist Teil der GRUPO IBEROSTAR, eine der wichtigsten spanischen Touristikunternehmen, die über 60 Jahre Erfahrung und </w:t>
      </w:r>
      <w:r>
        <w:rPr>
          <w:rFonts w:ascii="Verdana" w:hAnsi="Verdana"/>
          <w:sz w:val="18"/>
          <w:szCs w:val="18"/>
          <w:lang w:val="de-DE"/>
        </w:rPr>
        <w:t>mehr als 115</w:t>
      </w:r>
      <w:r w:rsidRPr="009575AC">
        <w:rPr>
          <w:rFonts w:ascii="Verdana" w:hAnsi="Verdana"/>
          <w:sz w:val="18"/>
          <w:szCs w:val="18"/>
          <w:lang w:val="de-DE"/>
        </w:rPr>
        <w:t xml:space="preserve"> Hotels mit vier oder fünf Sternen in 17 Ländern weltweit verfügt. </w:t>
      </w:r>
    </w:p>
    <w:p w:rsidR="00214EC6" w:rsidRPr="009575AC" w:rsidRDefault="00214EC6" w:rsidP="00214EC6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:rsidR="00214EC6" w:rsidRPr="009575AC" w:rsidRDefault="00214EC6" w:rsidP="00214EC6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highlight w:val="yellow"/>
          <w:lang w:val="de-DE"/>
        </w:rPr>
      </w:pPr>
      <w:r w:rsidRPr="009575AC">
        <w:rPr>
          <w:rFonts w:ascii="Verdana" w:hAnsi="Verdana"/>
          <w:sz w:val="18"/>
          <w:szCs w:val="18"/>
          <w:lang w:val="de-DE"/>
        </w:rPr>
        <w:t xml:space="preserve">Für weitere Informationen besuchen Sie bitte: </w:t>
      </w:r>
      <w:r w:rsidR="00CD55C4">
        <w:fldChar w:fldCharType="begin"/>
      </w:r>
      <w:r w:rsidR="00CD55C4" w:rsidRPr="00F3113C">
        <w:rPr>
          <w:lang w:val="de-DE"/>
        </w:rPr>
        <w:instrText xml:space="preserve"> HYPERLINK "http://www.iberostar.com" </w:instrText>
      </w:r>
      <w:r w:rsidR="00CD55C4">
        <w:fldChar w:fldCharType="separate"/>
      </w:r>
      <w:r w:rsidRPr="009575AC">
        <w:rPr>
          <w:rStyle w:val="Hyperlink"/>
          <w:rFonts w:ascii="Verdana" w:hAnsi="Verdana"/>
          <w:sz w:val="18"/>
          <w:szCs w:val="18"/>
          <w:lang w:val="de-DE"/>
        </w:rPr>
        <w:t>www.iberostar.com</w:t>
      </w:r>
      <w:r w:rsidR="00CD55C4">
        <w:rPr>
          <w:rStyle w:val="Hyperlink"/>
          <w:rFonts w:ascii="Verdana" w:hAnsi="Verdana"/>
          <w:sz w:val="18"/>
          <w:szCs w:val="18"/>
          <w:lang w:val="de-DE"/>
        </w:rPr>
        <w:fldChar w:fldCharType="end"/>
      </w:r>
    </w:p>
    <w:p w:rsidR="00214EC6" w:rsidRPr="009575AC" w:rsidRDefault="00214EC6" w:rsidP="00214EC6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highlight w:val="yellow"/>
          <w:lang w:val="de-DE"/>
        </w:rPr>
      </w:pPr>
    </w:p>
    <w:p w:rsidR="00214EC6" w:rsidRPr="009575AC" w:rsidRDefault="00214EC6" w:rsidP="00214EC6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de-DE"/>
        </w:rPr>
      </w:pPr>
    </w:p>
    <w:p w:rsidR="00214EC6" w:rsidRPr="008E5289" w:rsidDel="00CF0995" w:rsidRDefault="00214EC6" w:rsidP="00214EC6">
      <w:pPr>
        <w:spacing w:after="0" w:line="240" w:lineRule="auto"/>
        <w:jc w:val="both"/>
        <w:rPr>
          <w:rFonts w:ascii="Verdana" w:hAnsi="Verdana"/>
          <w:b/>
          <w:sz w:val="18"/>
          <w:szCs w:val="16"/>
          <w:lang w:val="de-DE"/>
        </w:rPr>
      </w:pPr>
    </w:p>
    <w:p w:rsidR="00214EC6" w:rsidRPr="008E5289" w:rsidDel="00CF0995" w:rsidRDefault="00214EC6" w:rsidP="00214EC6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</w:p>
    <w:p w:rsidR="00214EC6" w:rsidRPr="006071F0" w:rsidRDefault="00214EC6" w:rsidP="00214EC6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  <w:r w:rsidRPr="006071F0">
        <w:rPr>
          <w:rFonts w:ascii="Verdana" w:hAnsi="Verdana"/>
          <w:sz w:val="18"/>
          <w:szCs w:val="16"/>
          <w:lang w:val="de-DE"/>
        </w:rPr>
        <w:t>IBEROSTAR Pressestelle:</w:t>
      </w:r>
    </w:p>
    <w:p w:rsidR="00214EC6" w:rsidRPr="006071F0" w:rsidRDefault="00214EC6" w:rsidP="00214EC6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  <w:proofErr w:type="spellStart"/>
      <w:r w:rsidRPr="006071F0">
        <w:rPr>
          <w:rFonts w:ascii="Verdana" w:hAnsi="Verdana"/>
          <w:sz w:val="18"/>
          <w:szCs w:val="16"/>
          <w:lang w:val="de-DE"/>
        </w:rPr>
        <w:t>Edelman.ergo</w:t>
      </w:r>
      <w:proofErr w:type="spellEnd"/>
    </w:p>
    <w:p w:rsidR="00214EC6" w:rsidRPr="005B200A" w:rsidRDefault="00214EC6" w:rsidP="00214EC6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  <w:r w:rsidRPr="005B200A">
        <w:rPr>
          <w:rFonts w:ascii="Verdana" w:hAnsi="Verdana"/>
          <w:sz w:val="18"/>
          <w:szCs w:val="16"/>
          <w:lang w:val="de-DE"/>
        </w:rPr>
        <w:t>Julia Salgueiro (IberostarGermany@edelmanergo.com)</w:t>
      </w:r>
    </w:p>
    <w:p w:rsidR="00214EC6" w:rsidRPr="00F3113C" w:rsidRDefault="00214EC6" w:rsidP="00F3113C">
      <w:pPr>
        <w:spacing w:after="0" w:line="240" w:lineRule="auto"/>
        <w:jc w:val="center"/>
        <w:rPr>
          <w:rFonts w:ascii="Verdana" w:hAnsi="Verdana"/>
          <w:sz w:val="18"/>
          <w:szCs w:val="16"/>
          <w:lang w:val="de-DE"/>
        </w:rPr>
      </w:pPr>
      <w:r w:rsidRPr="006071F0">
        <w:rPr>
          <w:rFonts w:ascii="Verdana" w:hAnsi="Verdana"/>
          <w:sz w:val="18"/>
          <w:szCs w:val="16"/>
          <w:lang w:val="de-DE"/>
        </w:rPr>
        <w:t>Tel: +49 40 356206 - 04</w:t>
      </w:r>
      <w:r>
        <w:rPr>
          <w:rFonts w:ascii="Verdana" w:hAnsi="Verdana"/>
          <w:sz w:val="18"/>
          <w:szCs w:val="16"/>
          <w:lang w:val="de-DE"/>
        </w:rPr>
        <w:t>9</w:t>
      </w:r>
      <w:bookmarkStart w:id="0" w:name="_GoBack"/>
      <w:bookmarkEnd w:id="0"/>
    </w:p>
    <w:sectPr w:rsidR="00214EC6" w:rsidRPr="00F3113C" w:rsidSect="004B5C85">
      <w:headerReference w:type="default" r:id="rId9"/>
      <w:pgSz w:w="12240" w:h="15840"/>
      <w:pgMar w:top="1440" w:right="1170" w:bottom="90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C4" w:rsidRDefault="00CD55C4" w:rsidP="001E1658">
      <w:pPr>
        <w:spacing w:after="0" w:line="240" w:lineRule="auto"/>
      </w:pPr>
      <w:r>
        <w:separator/>
      </w:r>
    </w:p>
  </w:endnote>
  <w:endnote w:type="continuationSeparator" w:id="0">
    <w:p w:rsidR="00CD55C4" w:rsidRDefault="00CD55C4" w:rsidP="001E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choesSans-Thi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Arial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C4" w:rsidRDefault="00CD55C4" w:rsidP="001E1658">
      <w:pPr>
        <w:spacing w:after="0" w:line="240" w:lineRule="auto"/>
      </w:pPr>
      <w:r>
        <w:separator/>
      </w:r>
    </w:p>
  </w:footnote>
  <w:footnote w:type="continuationSeparator" w:id="0">
    <w:p w:rsidR="00CD55C4" w:rsidRDefault="00CD55C4" w:rsidP="001E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58" w:rsidRDefault="00BF1723" w:rsidP="001E1658">
    <w:pPr>
      <w:pStyle w:val="Header"/>
      <w:jc w:val="center"/>
    </w:pPr>
    <w:r>
      <w:rPr>
        <w:noProof/>
        <w:lang w:val="es-ES" w:eastAsia="es-ES"/>
      </w:rPr>
      <w:drawing>
        <wp:inline distT="0" distB="0" distL="0" distR="0" wp14:anchorId="3602B1B3" wp14:editId="0E6DA398">
          <wp:extent cx="1407795" cy="905484"/>
          <wp:effectExtent l="0" t="0" r="190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917" cy="95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C47"/>
    <w:multiLevelType w:val="hybridMultilevel"/>
    <w:tmpl w:val="F1BC6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A42"/>
    <w:multiLevelType w:val="hybridMultilevel"/>
    <w:tmpl w:val="C296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2ABA"/>
    <w:multiLevelType w:val="hybridMultilevel"/>
    <w:tmpl w:val="F206701A"/>
    <w:lvl w:ilvl="0" w:tplc="0B46CA3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148D5"/>
    <w:multiLevelType w:val="hybridMultilevel"/>
    <w:tmpl w:val="0C02F9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7BE5CB9"/>
    <w:multiLevelType w:val="hybridMultilevel"/>
    <w:tmpl w:val="E9A28CDE"/>
    <w:lvl w:ilvl="0" w:tplc="251AB5B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0E9"/>
    <w:multiLevelType w:val="hybridMultilevel"/>
    <w:tmpl w:val="B9268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1794"/>
    <w:multiLevelType w:val="hybridMultilevel"/>
    <w:tmpl w:val="5FE2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E35CF"/>
    <w:multiLevelType w:val="hybridMultilevel"/>
    <w:tmpl w:val="022E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A63A4"/>
    <w:multiLevelType w:val="hybridMultilevel"/>
    <w:tmpl w:val="8EF25E8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D6333E"/>
    <w:multiLevelType w:val="hybridMultilevel"/>
    <w:tmpl w:val="54B2C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31F7B"/>
    <w:multiLevelType w:val="hybridMultilevel"/>
    <w:tmpl w:val="B192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7B"/>
    <w:rsid w:val="00006020"/>
    <w:rsid w:val="000146DC"/>
    <w:rsid w:val="00017923"/>
    <w:rsid w:val="0003298A"/>
    <w:rsid w:val="00040362"/>
    <w:rsid w:val="00041701"/>
    <w:rsid w:val="00050371"/>
    <w:rsid w:val="00060793"/>
    <w:rsid w:val="00064B29"/>
    <w:rsid w:val="000806EF"/>
    <w:rsid w:val="000A088F"/>
    <w:rsid w:val="000B1AE9"/>
    <w:rsid w:val="000B4920"/>
    <w:rsid w:val="000B5979"/>
    <w:rsid w:val="000B752D"/>
    <w:rsid w:val="000D1933"/>
    <w:rsid w:val="000D2E4E"/>
    <w:rsid w:val="000E0799"/>
    <w:rsid w:val="000E1A98"/>
    <w:rsid w:val="000E514A"/>
    <w:rsid w:val="000E7DB9"/>
    <w:rsid w:val="000F1C57"/>
    <w:rsid w:val="000F6655"/>
    <w:rsid w:val="0011171E"/>
    <w:rsid w:val="001122EB"/>
    <w:rsid w:val="00122878"/>
    <w:rsid w:val="00156F4A"/>
    <w:rsid w:val="00161CF7"/>
    <w:rsid w:val="00161EC5"/>
    <w:rsid w:val="0016357C"/>
    <w:rsid w:val="00163B82"/>
    <w:rsid w:val="00164E0E"/>
    <w:rsid w:val="00172D05"/>
    <w:rsid w:val="00175464"/>
    <w:rsid w:val="00181FC7"/>
    <w:rsid w:val="00196385"/>
    <w:rsid w:val="001A2FBD"/>
    <w:rsid w:val="001B08F2"/>
    <w:rsid w:val="001B73C5"/>
    <w:rsid w:val="001B7D13"/>
    <w:rsid w:val="001C239C"/>
    <w:rsid w:val="001C371A"/>
    <w:rsid w:val="001D4193"/>
    <w:rsid w:val="001D50C2"/>
    <w:rsid w:val="001E02B2"/>
    <w:rsid w:val="001E1658"/>
    <w:rsid w:val="001E1D6B"/>
    <w:rsid w:val="001E327C"/>
    <w:rsid w:val="001E63E2"/>
    <w:rsid w:val="001F7A9E"/>
    <w:rsid w:val="00204A95"/>
    <w:rsid w:val="00207B13"/>
    <w:rsid w:val="00207B1E"/>
    <w:rsid w:val="00212D35"/>
    <w:rsid w:val="00214EC6"/>
    <w:rsid w:val="00217CDF"/>
    <w:rsid w:val="00217F74"/>
    <w:rsid w:val="00224DB8"/>
    <w:rsid w:val="0023495C"/>
    <w:rsid w:val="0024723C"/>
    <w:rsid w:val="002608A8"/>
    <w:rsid w:val="00260CB9"/>
    <w:rsid w:val="002662DE"/>
    <w:rsid w:val="00272119"/>
    <w:rsid w:val="00276882"/>
    <w:rsid w:val="00281D0D"/>
    <w:rsid w:val="002831C2"/>
    <w:rsid w:val="002A0F0C"/>
    <w:rsid w:val="002A1849"/>
    <w:rsid w:val="002A6F85"/>
    <w:rsid w:val="002B2FC6"/>
    <w:rsid w:val="002E1B25"/>
    <w:rsid w:val="002E544B"/>
    <w:rsid w:val="002F4E25"/>
    <w:rsid w:val="00303199"/>
    <w:rsid w:val="00307E87"/>
    <w:rsid w:val="00307FC6"/>
    <w:rsid w:val="00315042"/>
    <w:rsid w:val="00316799"/>
    <w:rsid w:val="003242E7"/>
    <w:rsid w:val="0032592E"/>
    <w:rsid w:val="0033176D"/>
    <w:rsid w:val="003333B8"/>
    <w:rsid w:val="00345609"/>
    <w:rsid w:val="00346A4B"/>
    <w:rsid w:val="00357DD4"/>
    <w:rsid w:val="00365F6C"/>
    <w:rsid w:val="00366ABF"/>
    <w:rsid w:val="00386726"/>
    <w:rsid w:val="003B285F"/>
    <w:rsid w:val="003C781B"/>
    <w:rsid w:val="003D76AF"/>
    <w:rsid w:val="003E66E1"/>
    <w:rsid w:val="003E6AE5"/>
    <w:rsid w:val="003F36F9"/>
    <w:rsid w:val="003F43F3"/>
    <w:rsid w:val="003F4D97"/>
    <w:rsid w:val="003F612D"/>
    <w:rsid w:val="004006FB"/>
    <w:rsid w:val="00415119"/>
    <w:rsid w:val="004231DF"/>
    <w:rsid w:val="004273CB"/>
    <w:rsid w:val="00433602"/>
    <w:rsid w:val="0044383B"/>
    <w:rsid w:val="004441FF"/>
    <w:rsid w:val="004517FC"/>
    <w:rsid w:val="00452038"/>
    <w:rsid w:val="004537DF"/>
    <w:rsid w:val="00453E33"/>
    <w:rsid w:val="00454D9F"/>
    <w:rsid w:val="00461551"/>
    <w:rsid w:val="00463549"/>
    <w:rsid w:val="00473319"/>
    <w:rsid w:val="00477046"/>
    <w:rsid w:val="00481141"/>
    <w:rsid w:val="004838BE"/>
    <w:rsid w:val="00484A49"/>
    <w:rsid w:val="00485DF5"/>
    <w:rsid w:val="00495611"/>
    <w:rsid w:val="004A4904"/>
    <w:rsid w:val="004B5C85"/>
    <w:rsid w:val="004C59C3"/>
    <w:rsid w:val="004D71EE"/>
    <w:rsid w:val="004E0CBF"/>
    <w:rsid w:val="004F0433"/>
    <w:rsid w:val="004F532C"/>
    <w:rsid w:val="00524C13"/>
    <w:rsid w:val="00531BCB"/>
    <w:rsid w:val="00536AF4"/>
    <w:rsid w:val="00541CF8"/>
    <w:rsid w:val="005456B2"/>
    <w:rsid w:val="005559BF"/>
    <w:rsid w:val="0055664B"/>
    <w:rsid w:val="00556808"/>
    <w:rsid w:val="00565D4C"/>
    <w:rsid w:val="00566797"/>
    <w:rsid w:val="0058463D"/>
    <w:rsid w:val="00592AE9"/>
    <w:rsid w:val="00596F25"/>
    <w:rsid w:val="005A40F3"/>
    <w:rsid w:val="005A73B0"/>
    <w:rsid w:val="005B07A0"/>
    <w:rsid w:val="005B2D2A"/>
    <w:rsid w:val="005B3D36"/>
    <w:rsid w:val="005B5028"/>
    <w:rsid w:val="005C2E0A"/>
    <w:rsid w:val="005D755B"/>
    <w:rsid w:val="005E1F15"/>
    <w:rsid w:val="005E5361"/>
    <w:rsid w:val="005F14B3"/>
    <w:rsid w:val="005F1585"/>
    <w:rsid w:val="005F2FA2"/>
    <w:rsid w:val="00600CC0"/>
    <w:rsid w:val="006019BD"/>
    <w:rsid w:val="00603F41"/>
    <w:rsid w:val="00604C5D"/>
    <w:rsid w:val="00606650"/>
    <w:rsid w:val="0061000B"/>
    <w:rsid w:val="00612F08"/>
    <w:rsid w:val="0061423E"/>
    <w:rsid w:val="0062584F"/>
    <w:rsid w:val="00631549"/>
    <w:rsid w:val="0063561B"/>
    <w:rsid w:val="00642B52"/>
    <w:rsid w:val="0065628B"/>
    <w:rsid w:val="00666BE8"/>
    <w:rsid w:val="00672AA7"/>
    <w:rsid w:val="00690407"/>
    <w:rsid w:val="00690BDC"/>
    <w:rsid w:val="00693B55"/>
    <w:rsid w:val="006A132D"/>
    <w:rsid w:val="006A4B9C"/>
    <w:rsid w:val="006A74A4"/>
    <w:rsid w:val="006B5F72"/>
    <w:rsid w:val="006B7ECA"/>
    <w:rsid w:val="006C03C6"/>
    <w:rsid w:val="006D265C"/>
    <w:rsid w:val="006D665A"/>
    <w:rsid w:val="006E0559"/>
    <w:rsid w:val="006E0C49"/>
    <w:rsid w:val="006F4286"/>
    <w:rsid w:val="006F4321"/>
    <w:rsid w:val="00701CC4"/>
    <w:rsid w:val="007058A6"/>
    <w:rsid w:val="00710BE0"/>
    <w:rsid w:val="007233E4"/>
    <w:rsid w:val="00731B5F"/>
    <w:rsid w:val="00736CD5"/>
    <w:rsid w:val="00740442"/>
    <w:rsid w:val="00744A77"/>
    <w:rsid w:val="00755F13"/>
    <w:rsid w:val="00756A50"/>
    <w:rsid w:val="00764444"/>
    <w:rsid w:val="00766921"/>
    <w:rsid w:val="00776BB2"/>
    <w:rsid w:val="007877A3"/>
    <w:rsid w:val="00793826"/>
    <w:rsid w:val="007B7F53"/>
    <w:rsid w:val="007C05F0"/>
    <w:rsid w:val="007C0B33"/>
    <w:rsid w:val="007C6C80"/>
    <w:rsid w:val="007C7487"/>
    <w:rsid w:val="007D5AD0"/>
    <w:rsid w:val="007E52D8"/>
    <w:rsid w:val="00811302"/>
    <w:rsid w:val="00817016"/>
    <w:rsid w:val="008219D6"/>
    <w:rsid w:val="008227B0"/>
    <w:rsid w:val="008264DB"/>
    <w:rsid w:val="00840759"/>
    <w:rsid w:val="00860825"/>
    <w:rsid w:val="00864F2C"/>
    <w:rsid w:val="00865BDA"/>
    <w:rsid w:val="00865D7C"/>
    <w:rsid w:val="008705DF"/>
    <w:rsid w:val="00874B17"/>
    <w:rsid w:val="0087693D"/>
    <w:rsid w:val="00876ECB"/>
    <w:rsid w:val="00880CF7"/>
    <w:rsid w:val="00895812"/>
    <w:rsid w:val="0089767F"/>
    <w:rsid w:val="008B1C9B"/>
    <w:rsid w:val="008C55E0"/>
    <w:rsid w:val="008C6BFE"/>
    <w:rsid w:val="008D3973"/>
    <w:rsid w:val="008D7A01"/>
    <w:rsid w:val="00901A43"/>
    <w:rsid w:val="00904116"/>
    <w:rsid w:val="009155EC"/>
    <w:rsid w:val="00930EF8"/>
    <w:rsid w:val="009379A7"/>
    <w:rsid w:val="009400ED"/>
    <w:rsid w:val="0095011E"/>
    <w:rsid w:val="00950866"/>
    <w:rsid w:val="00950C02"/>
    <w:rsid w:val="00952404"/>
    <w:rsid w:val="0096001B"/>
    <w:rsid w:val="00963321"/>
    <w:rsid w:val="00967757"/>
    <w:rsid w:val="00970922"/>
    <w:rsid w:val="00985BDA"/>
    <w:rsid w:val="00987C64"/>
    <w:rsid w:val="00997146"/>
    <w:rsid w:val="009A1402"/>
    <w:rsid w:val="009C2F03"/>
    <w:rsid w:val="009D33BE"/>
    <w:rsid w:val="009E0AFA"/>
    <w:rsid w:val="009E57A9"/>
    <w:rsid w:val="009E5D5C"/>
    <w:rsid w:val="009E7134"/>
    <w:rsid w:val="009F0A25"/>
    <w:rsid w:val="009F31BD"/>
    <w:rsid w:val="009F46CE"/>
    <w:rsid w:val="009F5566"/>
    <w:rsid w:val="00A04B93"/>
    <w:rsid w:val="00A1326A"/>
    <w:rsid w:val="00A14668"/>
    <w:rsid w:val="00A14754"/>
    <w:rsid w:val="00A200A7"/>
    <w:rsid w:val="00A25011"/>
    <w:rsid w:val="00A25C82"/>
    <w:rsid w:val="00A276C1"/>
    <w:rsid w:val="00A35E6D"/>
    <w:rsid w:val="00A41D76"/>
    <w:rsid w:val="00A53C74"/>
    <w:rsid w:val="00A56065"/>
    <w:rsid w:val="00A66E88"/>
    <w:rsid w:val="00A67B6B"/>
    <w:rsid w:val="00A84357"/>
    <w:rsid w:val="00A87CAC"/>
    <w:rsid w:val="00A96E11"/>
    <w:rsid w:val="00AA427B"/>
    <w:rsid w:val="00AB1B4F"/>
    <w:rsid w:val="00AC4E37"/>
    <w:rsid w:val="00AD266D"/>
    <w:rsid w:val="00AD7C5C"/>
    <w:rsid w:val="00AF0555"/>
    <w:rsid w:val="00AF1689"/>
    <w:rsid w:val="00AF71F5"/>
    <w:rsid w:val="00B03B7F"/>
    <w:rsid w:val="00B10D1A"/>
    <w:rsid w:val="00B11A9D"/>
    <w:rsid w:val="00B20BB3"/>
    <w:rsid w:val="00B224DE"/>
    <w:rsid w:val="00B2478C"/>
    <w:rsid w:val="00B306A5"/>
    <w:rsid w:val="00B35263"/>
    <w:rsid w:val="00B44A07"/>
    <w:rsid w:val="00B53FC7"/>
    <w:rsid w:val="00B624CE"/>
    <w:rsid w:val="00B71811"/>
    <w:rsid w:val="00B9420B"/>
    <w:rsid w:val="00BA115F"/>
    <w:rsid w:val="00BA259A"/>
    <w:rsid w:val="00BB1989"/>
    <w:rsid w:val="00BB6DAC"/>
    <w:rsid w:val="00BD6752"/>
    <w:rsid w:val="00BF1723"/>
    <w:rsid w:val="00BF2BFA"/>
    <w:rsid w:val="00BF4A27"/>
    <w:rsid w:val="00C063CF"/>
    <w:rsid w:val="00C0726B"/>
    <w:rsid w:val="00C205E7"/>
    <w:rsid w:val="00C30E9D"/>
    <w:rsid w:val="00C3141F"/>
    <w:rsid w:val="00C32237"/>
    <w:rsid w:val="00C364E6"/>
    <w:rsid w:val="00C433B4"/>
    <w:rsid w:val="00C55AA9"/>
    <w:rsid w:val="00C55E1E"/>
    <w:rsid w:val="00C62810"/>
    <w:rsid w:val="00C7787D"/>
    <w:rsid w:val="00C82A09"/>
    <w:rsid w:val="00C848A5"/>
    <w:rsid w:val="00C90353"/>
    <w:rsid w:val="00CA7268"/>
    <w:rsid w:val="00CA7AB9"/>
    <w:rsid w:val="00CB7620"/>
    <w:rsid w:val="00CC1D8C"/>
    <w:rsid w:val="00CC78F6"/>
    <w:rsid w:val="00CD55C4"/>
    <w:rsid w:val="00CE35F8"/>
    <w:rsid w:val="00CF300C"/>
    <w:rsid w:val="00CF7410"/>
    <w:rsid w:val="00CF7480"/>
    <w:rsid w:val="00D02E43"/>
    <w:rsid w:val="00D12E0E"/>
    <w:rsid w:val="00D1536D"/>
    <w:rsid w:val="00D15648"/>
    <w:rsid w:val="00D1618B"/>
    <w:rsid w:val="00D33516"/>
    <w:rsid w:val="00D36167"/>
    <w:rsid w:val="00D36428"/>
    <w:rsid w:val="00D36C36"/>
    <w:rsid w:val="00D476F1"/>
    <w:rsid w:val="00D47AFA"/>
    <w:rsid w:val="00D70B6E"/>
    <w:rsid w:val="00D766C0"/>
    <w:rsid w:val="00D804DD"/>
    <w:rsid w:val="00D86329"/>
    <w:rsid w:val="00DC30E9"/>
    <w:rsid w:val="00DC37BB"/>
    <w:rsid w:val="00DE6A45"/>
    <w:rsid w:val="00DF3DC5"/>
    <w:rsid w:val="00DF6357"/>
    <w:rsid w:val="00E04350"/>
    <w:rsid w:val="00E30E98"/>
    <w:rsid w:val="00E47E64"/>
    <w:rsid w:val="00E50628"/>
    <w:rsid w:val="00E50B8A"/>
    <w:rsid w:val="00E63EB0"/>
    <w:rsid w:val="00E9398C"/>
    <w:rsid w:val="00E94BA5"/>
    <w:rsid w:val="00E96B31"/>
    <w:rsid w:val="00EA1906"/>
    <w:rsid w:val="00EA1D60"/>
    <w:rsid w:val="00EB347B"/>
    <w:rsid w:val="00EC086D"/>
    <w:rsid w:val="00EC5115"/>
    <w:rsid w:val="00ED1E13"/>
    <w:rsid w:val="00EE11AA"/>
    <w:rsid w:val="00EF26DD"/>
    <w:rsid w:val="00EF58B4"/>
    <w:rsid w:val="00F04A63"/>
    <w:rsid w:val="00F1449A"/>
    <w:rsid w:val="00F2396B"/>
    <w:rsid w:val="00F2473B"/>
    <w:rsid w:val="00F25079"/>
    <w:rsid w:val="00F3113C"/>
    <w:rsid w:val="00F34E06"/>
    <w:rsid w:val="00F42469"/>
    <w:rsid w:val="00F4260E"/>
    <w:rsid w:val="00F43FCD"/>
    <w:rsid w:val="00F465E1"/>
    <w:rsid w:val="00F46850"/>
    <w:rsid w:val="00F507D1"/>
    <w:rsid w:val="00F62082"/>
    <w:rsid w:val="00F72AD9"/>
    <w:rsid w:val="00F733E0"/>
    <w:rsid w:val="00F74C7C"/>
    <w:rsid w:val="00F82B4B"/>
    <w:rsid w:val="00F932CE"/>
    <w:rsid w:val="00F955D4"/>
    <w:rsid w:val="00F96E8B"/>
    <w:rsid w:val="00FA05EC"/>
    <w:rsid w:val="00FA5AB3"/>
    <w:rsid w:val="00FA5B9D"/>
    <w:rsid w:val="00FB02D0"/>
    <w:rsid w:val="00FB434D"/>
    <w:rsid w:val="00FC1378"/>
    <w:rsid w:val="00FC3DE4"/>
    <w:rsid w:val="00FD4120"/>
    <w:rsid w:val="00FD5D5D"/>
    <w:rsid w:val="00FD79D9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94237"/>
  <w15:docId w15:val="{A0D5D938-80FF-49F5-9C7C-34D77609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58"/>
  </w:style>
  <w:style w:type="paragraph" w:styleId="Footer">
    <w:name w:val="footer"/>
    <w:basedOn w:val="Normal"/>
    <w:link w:val="FooterChar"/>
    <w:uiPriority w:val="99"/>
    <w:unhideWhenUsed/>
    <w:rsid w:val="001E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58"/>
  </w:style>
  <w:style w:type="paragraph" w:customStyle="1" w:styleId="Pejemplostipos">
    <w:name w:val="P ejemplos tipos"/>
    <w:basedOn w:val="Normal"/>
    <w:uiPriority w:val="99"/>
    <w:rsid w:val="00710BE0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s-ES_tradnl" w:eastAsia="es-ES"/>
    </w:rPr>
  </w:style>
  <w:style w:type="paragraph" w:customStyle="1" w:styleId="Hejemplostipos">
    <w:name w:val="H ejemplos tipos"/>
    <w:basedOn w:val="Normal"/>
    <w:uiPriority w:val="99"/>
    <w:rsid w:val="00710BE0"/>
    <w:pPr>
      <w:widowControl w:val="0"/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EchoesSans-Thin" w:eastAsiaTheme="minorEastAsia" w:hAnsi="EchoesSans-Thin" w:cs="EchoesSans-Thin"/>
      <w:caps/>
      <w:color w:val="002C55"/>
      <w:spacing w:val="9"/>
      <w:sz w:val="18"/>
      <w:szCs w:val="18"/>
      <w:lang w:val="es-ES_tradnl" w:eastAsia="es-ES"/>
    </w:rPr>
  </w:style>
  <w:style w:type="character" w:customStyle="1" w:styleId="LightGrosoresFuente">
    <w:name w:val="Light (Grosores Fuente)"/>
    <w:uiPriority w:val="99"/>
    <w:rsid w:val="00710BE0"/>
  </w:style>
  <w:style w:type="character" w:customStyle="1" w:styleId="Ninguno">
    <w:name w:val="Ninguno"/>
    <w:uiPriority w:val="99"/>
    <w:rsid w:val="00710BE0"/>
  </w:style>
  <w:style w:type="character" w:styleId="Hyperlink">
    <w:name w:val="Hyperlink"/>
    <w:uiPriority w:val="99"/>
    <w:rsid w:val="00710BE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BE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F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4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24D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C3DE4"/>
    <w:rPr>
      <w:b/>
      <w:bCs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E1A9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96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E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Salgueiro, Juan</dc:creator>
  <cp:keywords/>
  <dc:description/>
  <cp:lastModifiedBy>Sass, Jennifer</cp:lastModifiedBy>
  <cp:revision>2</cp:revision>
  <cp:lastPrinted>2018-03-05T13:42:00Z</cp:lastPrinted>
  <dcterms:created xsi:type="dcterms:W3CDTF">2018-03-06T16:08:00Z</dcterms:created>
  <dcterms:modified xsi:type="dcterms:W3CDTF">2018-03-06T16:08:00Z</dcterms:modified>
</cp:coreProperties>
</file>