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C1" w:rsidRPr="00355FC1" w:rsidRDefault="00355FC1" w:rsidP="00355FC1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 w:themeColor="text1"/>
          <w:sz w:val="18"/>
          <w:lang w:val="es-ES" w:eastAsia="es-ES"/>
        </w:rPr>
      </w:pPr>
      <w:r w:rsidRPr="00355FC1">
        <w:rPr>
          <w:rFonts w:ascii="Verdana" w:eastAsia="Times New Roman" w:hAnsi="Verdana" w:cs="Times New Roman"/>
          <w:bCs/>
          <w:color w:val="000000" w:themeColor="text1"/>
          <w:sz w:val="18"/>
          <w:lang w:val="es-ES" w:eastAsia="es-ES"/>
        </w:rPr>
        <w:t>NOTA DE PRENSA</w:t>
      </w:r>
    </w:p>
    <w:p w:rsidR="00355FC1" w:rsidRPr="00355FC1" w:rsidRDefault="00355FC1" w:rsidP="00355F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16"/>
          <w:lang w:val="es-ES" w:eastAsia="es-ES"/>
        </w:rPr>
      </w:pPr>
    </w:p>
    <w:p w:rsidR="002048B0" w:rsidRDefault="00922F72" w:rsidP="00752D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val="es-ES" w:eastAsia="es-ES"/>
        </w:rPr>
      </w:pPr>
      <w:r w:rsidRPr="00965FC7">
        <w:rPr>
          <w:rFonts w:ascii="Verdana" w:eastAsia="Times New Roman" w:hAnsi="Verdana" w:cs="Times New Roman"/>
          <w:b/>
          <w:bCs/>
          <w:color w:val="000000" w:themeColor="text1"/>
          <w:lang w:val="es-ES" w:eastAsia="es-ES"/>
        </w:rPr>
        <w:t xml:space="preserve">Tecnología, conectividad, inteligencia artificial, simplicidad y </w:t>
      </w:r>
      <w:r w:rsidR="00965FC7" w:rsidRPr="00965FC7">
        <w:rPr>
          <w:rFonts w:ascii="Verdana" w:eastAsia="Times New Roman" w:hAnsi="Verdana" w:cs="Times New Roman"/>
          <w:b/>
          <w:bCs/>
          <w:color w:val="000000" w:themeColor="text1"/>
          <w:lang w:val="es-ES" w:eastAsia="es-ES"/>
        </w:rPr>
        <w:t>personalización son los 5 grandes retos de la digitalización en el sector Turismo</w:t>
      </w:r>
    </w:p>
    <w:p w:rsidR="00965FC7" w:rsidRPr="00355FC1" w:rsidRDefault="00965FC7" w:rsidP="00752D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lang w:val="es-ES" w:eastAsia="es-ES"/>
        </w:rPr>
      </w:pPr>
    </w:p>
    <w:p w:rsidR="00355FC1" w:rsidRDefault="00355FC1" w:rsidP="00752D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 xml:space="preserve">LOS 5 GRANDES RETOS DE LA DIGITALIZACIÓN </w:t>
      </w:r>
    </w:p>
    <w:p w:rsidR="00355FC1" w:rsidRDefault="00355FC1" w:rsidP="00752D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>EN EL SECTOR TURISMO</w:t>
      </w:r>
    </w:p>
    <w:p w:rsidR="00846718" w:rsidRPr="00355FC1" w:rsidRDefault="00846718" w:rsidP="00AB5F9E">
      <w:pPr>
        <w:spacing w:after="0" w:line="240" w:lineRule="auto"/>
        <w:jc w:val="both"/>
        <w:rPr>
          <w:rFonts w:ascii="Verdana" w:eastAsia="MS Mincho" w:hAnsi="Verdana" w:cs="Times New Roman"/>
          <w:b/>
          <w:i/>
          <w:color w:val="1F497D"/>
          <w:sz w:val="28"/>
          <w:szCs w:val="28"/>
          <w:lang w:val="es-ES"/>
        </w:rPr>
      </w:pPr>
    </w:p>
    <w:p w:rsidR="002048B0" w:rsidRPr="000A4CE4" w:rsidRDefault="00AB5F9E" w:rsidP="000A4CE4">
      <w:pPr>
        <w:pStyle w:val="PlainText"/>
        <w:numPr>
          <w:ilvl w:val="0"/>
          <w:numId w:val="21"/>
        </w:numPr>
        <w:ind w:left="27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A4CE4">
        <w:rPr>
          <w:rFonts w:ascii="Verdana" w:hAnsi="Verdana"/>
          <w:b/>
          <w:sz w:val="20"/>
          <w:szCs w:val="20"/>
        </w:rPr>
        <w:t xml:space="preserve">Las principales conclusiones de la Mesa Redonda sobre retos y desafíos en la digitalización del sector Turismo organizada por </w:t>
      </w:r>
      <w:proofErr w:type="spellStart"/>
      <w:r w:rsidRPr="000A4CE4">
        <w:rPr>
          <w:rFonts w:ascii="Verdana" w:hAnsi="Verdana"/>
          <w:b/>
          <w:sz w:val="20"/>
          <w:szCs w:val="20"/>
        </w:rPr>
        <w:t>Wayra</w:t>
      </w:r>
      <w:proofErr w:type="spellEnd"/>
      <w:r w:rsidRPr="000A4CE4">
        <w:rPr>
          <w:rFonts w:ascii="Verdana" w:hAnsi="Verdana"/>
          <w:b/>
          <w:sz w:val="20"/>
          <w:szCs w:val="20"/>
        </w:rPr>
        <w:t xml:space="preserve"> y GRUPO IBEROSTAR, giran en torno a la </w:t>
      </w:r>
      <w:proofErr w:type="spellStart"/>
      <w:r w:rsidRPr="000A4CE4">
        <w:rPr>
          <w:rFonts w:ascii="Verdana" w:hAnsi="Verdana"/>
          <w:b/>
          <w:sz w:val="20"/>
          <w:szCs w:val="20"/>
        </w:rPr>
        <w:t>hiperconectividad</w:t>
      </w:r>
      <w:proofErr w:type="spellEnd"/>
      <w:r w:rsidRPr="000A4CE4">
        <w:rPr>
          <w:rFonts w:ascii="Verdana" w:hAnsi="Verdana"/>
          <w:b/>
          <w:sz w:val="20"/>
          <w:szCs w:val="20"/>
        </w:rPr>
        <w:t>, el análisis práctico del Big Data y la personalización de una experiencia completa y no segmentada.</w:t>
      </w:r>
    </w:p>
    <w:p w:rsidR="00AB5F9E" w:rsidRPr="000A4CE4" w:rsidRDefault="00AB5F9E" w:rsidP="000A4CE4">
      <w:pPr>
        <w:pStyle w:val="PlainText"/>
        <w:ind w:left="27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AB5F9E" w:rsidRPr="00A7785C" w:rsidRDefault="00AB5F9E" w:rsidP="000A4CE4">
      <w:pPr>
        <w:pStyle w:val="PlainText"/>
        <w:numPr>
          <w:ilvl w:val="0"/>
          <w:numId w:val="21"/>
        </w:numPr>
        <w:ind w:left="270"/>
        <w:jc w:val="both"/>
        <w:rPr>
          <w:rFonts w:ascii="Verdana" w:hAnsi="Verdana"/>
          <w:b/>
          <w:sz w:val="20"/>
          <w:szCs w:val="20"/>
        </w:rPr>
      </w:pPr>
      <w:r w:rsidRPr="00A7785C">
        <w:rPr>
          <w:rFonts w:ascii="Verdana" w:hAnsi="Verdana"/>
          <w:b/>
          <w:sz w:val="20"/>
          <w:szCs w:val="20"/>
        </w:rPr>
        <w:t>GRUPO IBEROSTAR y Telefónica se han unido para identificar e impulsar el talento, la innovación y la capacidad de emprendimiento dentro del sector turístico. Para ello</w:t>
      </w:r>
      <w:r w:rsidR="00A7785C">
        <w:rPr>
          <w:rFonts w:ascii="Verdana" w:hAnsi="Verdana"/>
          <w:b/>
          <w:sz w:val="20"/>
          <w:szCs w:val="20"/>
        </w:rPr>
        <w:t>,</w:t>
      </w:r>
      <w:r w:rsidRPr="00A7785C">
        <w:rPr>
          <w:rFonts w:ascii="Verdana" w:hAnsi="Verdana"/>
          <w:b/>
          <w:sz w:val="20"/>
          <w:szCs w:val="20"/>
        </w:rPr>
        <w:t xml:space="preserve"> han abierto a través de la plataforma Telefónica Open Future_ una convocatoria para apoyar y premiar con hasta 140.000 euros los proyectos de hasta dos startups.</w:t>
      </w:r>
    </w:p>
    <w:p w:rsidR="002048B0" w:rsidRPr="000A4CE4" w:rsidRDefault="002048B0" w:rsidP="000A4CE4">
      <w:pPr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lang w:val="es-ES"/>
        </w:rPr>
      </w:pPr>
    </w:p>
    <w:p w:rsidR="002048B0" w:rsidRDefault="00A7785C" w:rsidP="000A4CE4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Barcelona,</w:t>
      </w:r>
      <w:r w:rsidR="00AB5F9E" w:rsidRPr="000A4CE4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AF0F12">
        <w:rPr>
          <w:rFonts w:ascii="Verdana" w:hAnsi="Verdana"/>
          <w:b/>
          <w:sz w:val="20"/>
          <w:szCs w:val="20"/>
          <w:lang w:val="es-ES"/>
        </w:rPr>
        <w:t>15</w:t>
      </w:r>
      <w:r w:rsidR="00AB5F9E" w:rsidRPr="000A4CE4">
        <w:rPr>
          <w:rFonts w:ascii="Verdana" w:hAnsi="Verdana"/>
          <w:b/>
          <w:sz w:val="20"/>
          <w:szCs w:val="20"/>
          <w:lang w:val="es-ES"/>
        </w:rPr>
        <w:t xml:space="preserve"> de septiembre de 2017.- </w:t>
      </w:r>
      <w:r w:rsidR="007557EB" w:rsidRPr="000A4CE4">
        <w:rPr>
          <w:rFonts w:ascii="Verdana" w:hAnsi="Verdana"/>
          <w:sz w:val="20"/>
          <w:szCs w:val="20"/>
          <w:lang w:val="es-ES"/>
        </w:rPr>
        <w:t>Según fuentes oficiales</w:t>
      </w:r>
      <w:r>
        <w:rPr>
          <w:rFonts w:ascii="Verdana" w:hAnsi="Verdana"/>
          <w:sz w:val="20"/>
          <w:szCs w:val="20"/>
          <w:lang w:val="es-ES"/>
        </w:rPr>
        <w:t>,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 2017 ha sido el mejor año para la industria turística en España.</w:t>
      </w:r>
      <w:r w:rsidR="007557EB" w:rsidRPr="000A4CE4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557EB" w:rsidRPr="000A4CE4">
        <w:rPr>
          <w:rFonts w:ascii="Verdana" w:hAnsi="Verdana"/>
          <w:sz w:val="20"/>
          <w:szCs w:val="20"/>
          <w:lang w:val="es-ES"/>
        </w:rPr>
        <w:t>Esta tendencia alcista y positiva en los últimos ejercicios debe enfrentarse al reto de adaptarse a nuevos m</w:t>
      </w:r>
      <w:r w:rsidR="0060040E" w:rsidRPr="000A4CE4">
        <w:rPr>
          <w:rFonts w:ascii="Verdana" w:hAnsi="Verdana"/>
          <w:sz w:val="20"/>
          <w:szCs w:val="20"/>
          <w:lang w:val="es-ES"/>
        </w:rPr>
        <w:t>odelos de consumo y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 </w:t>
      </w:r>
      <w:r w:rsidR="000A4CE4" w:rsidRPr="000A4CE4">
        <w:rPr>
          <w:rFonts w:ascii="Verdana" w:hAnsi="Verdana"/>
          <w:sz w:val="20"/>
          <w:szCs w:val="20"/>
          <w:lang w:val="es-ES"/>
        </w:rPr>
        <w:t xml:space="preserve">la </w:t>
      </w:r>
      <w:r w:rsidR="007557EB" w:rsidRPr="000A4CE4">
        <w:rPr>
          <w:rFonts w:ascii="Verdana" w:hAnsi="Verdana"/>
          <w:sz w:val="20"/>
          <w:szCs w:val="20"/>
          <w:lang w:val="es-ES"/>
        </w:rPr>
        <w:t>tecnología puede co</w:t>
      </w:r>
      <w:r w:rsidR="0060040E" w:rsidRPr="000A4CE4">
        <w:rPr>
          <w:rFonts w:ascii="Verdana" w:hAnsi="Verdana"/>
          <w:sz w:val="20"/>
          <w:szCs w:val="20"/>
          <w:lang w:val="es-ES"/>
        </w:rPr>
        <w:t xml:space="preserve">nvertirse en un valioso aliado para lograrlo. </w:t>
      </w:r>
      <w:r w:rsidR="007557EB" w:rsidRPr="000A4CE4">
        <w:rPr>
          <w:rFonts w:ascii="Verdana" w:hAnsi="Verdana"/>
          <w:sz w:val="20"/>
          <w:szCs w:val="20"/>
          <w:lang w:val="es-ES"/>
        </w:rPr>
        <w:t>Para debatir sobre ello</w:t>
      </w:r>
      <w:r>
        <w:rPr>
          <w:rFonts w:ascii="Verdana" w:hAnsi="Verdana"/>
          <w:sz w:val="20"/>
          <w:szCs w:val="20"/>
          <w:lang w:val="es-ES"/>
        </w:rPr>
        <w:t>,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7557EB" w:rsidRPr="000A4CE4">
        <w:rPr>
          <w:rFonts w:ascii="Verdana" w:hAnsi="Verdana"/>
          <w:b/>
          <w:sz w:val="20"/>
          <w:szCs w:val="20"/>
          <w:lang w:val="es-ES"/>
        </w:rPr>
        <w:t>Wayra</w:t>
      </w:r>
      <w:proofErr w:type="spellEnd"/>
      <w:r w:rsidR="007557EB" w:rsidRPr="000A4CE4">
        <w:rPr>
          <w:rFonts w:ascii="Verdana" w:hAnsi="Verdana"/>
          <w:sz w:val="20"/>
          <w:szCs w:val="20"/>
          <w:lang w:val="es-ES"/>
        </w:rPr>
        <w:t xml:space="preserve"> y </w:t>
      </w:r>
      <w:r w:rsidR="007557EB" w:rsidRPr="000A4CE4">
        <w:rPr>
          <w:rFonts w:ascii="Verdana" w:hAnsi="Verdana"/>
          <w:b/>
          <w:sz w:val="20"/>
          <w:szCs w:val="20"/>
          <w:lang w:val="es-ES"/>
        </w:rPr>
        <w:t xml:space="preserve">GRUPO IBEROSTAR 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han reunido a expertos de </w:t>
      </w:r>
      <w:r w:rsidR="007557EB" w:rsidRPr="000A4CE4">
        <w:rPr>
          <w:rFonts w:ascii="Verdana" w:hAnsi="Verdana"/>
          <w:b/>
          <w:sz w:val="20"/>
          <w:szCs w:val="20"/>
          <w:lang w:val="es-ES"/>
        </w:rPr>
        <w:t>Telefónica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="007557EB" w:rsidRPr="000A4CE4">
        <w:rPr>
          <w:rFonts w:ascii="Verdana" w:hAnsi="Verdana"/>
          <w:b/>
          <w:sz w:val="20"/>
          <w:szCs w:val="20"/>
          <w:lang w:val="es-ES"/>
        </w:rPr>
        <w:t>BeonPrice</w:t>
      </w:r>
      <w:proofErr w:type="spellEnd"/>
      <w:r w:rsidR="007557EB" w:rsidRPr="000A4CE4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="007557EB" w:rsidRPr="000A4CE4">
        <w:rPr>
          <w:rFonts w:ascii="Verdana" w:hAnsi="Verdana"/>
          <w:b/>
          <w:sz w:val="20"/>
          <w:szCs w:val="20"/>
          <w:lang w:val="es-ES"/>
        </w:rPr>
        <w:t>Avuxi</w:t>
      </w:r>
      <w:proofErr w:type="spellEnd"/>
      <w:r w:rsidR="007557EB" w:rsidRPr="000A4CE4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y </w:t>
      </w:r>
      <w:proofErr w:type="spellStart"/>
      <w:r w:rsidR="007557EB" w:rsidRPr="000A4CE4">
        <w:rPr>
          <w:rFonts w:ascii="Verdana" w:hAnsi="Verdana"/>
          <w:b/>
          <w:sz w:val="20"/>
          <w:szCs w:val="20"/>
          <w:lang w:val="es-ES"/>
        </w:rPr>
        <w:t>Booklyng</w:t>
      </w:r>
      <w:proofErr w:type="spellEnd"/>
      <w:r w:rsidR="007557EB" w:rsidRPr="000A4CE4">
        <w:rPr>
          <w:rFonts w:ascii="Verdana" w:hAnsi="Verdana"/>
          <w:sz w:val="20"/>
          <w:szCs w:val="20"/>
          <w:lang w:val="es-ES"/>
        </w:rPr>
        <w:t xml:space="preserve"> en una mesa redonda con el objetivo de definir </w:t>
      </w:r>
      <w:r w:rsidR="000A4CE4" w:rsidRPr="000A4CE4">
        <w:rPr>
          <w:rFonts w:ascii="Verdana" w:hAnsi="Verdana"/>
          <w:sz w:val="20"/>
          <w:szCs w:val="20"/>
          <w:lang w:val="es-ES"/>
        </w:rPr>
        <w:t>cuáles</w:t>
      </w:r>
      <w:r w:rsidR="007557EB" w:rsidRPr="000A4CE4">
        <w:rPr>
          <w:rFonts w:ascii="Verdana" w:hAnsi="Verdana"/>
          <w:sz w:val="20"/>
          <w:szCs w:val="20"/>
          <w:lang w:val="es-ES"/>
        </w:rPr>
        <w:t xml:space="preserve"> son los principales desafíos de la digi</w:t>
      </w:r>
      <w:r w:rsidR="00922F72">
        <w:rPr>
          <w:rFonts w:ascii="Verdana" w:hAnsi="Verdana"/>
          <w:sz w:val="20"/>
          <w:szCs w:val="20"/>
          <w:lang w:val="es-ES"/>
        </w:rPr>
        <w:t>talización en el sector Turismo. El resultado son estos 5 puntos clave:</w:t>
      </w:r>
    </w:p>
    <w:p w:rsidR="000A4CE4" w:rsidRPr="000A4CE4" w:rsidRDefault="000A4CE4" w:rsidP="000A4CE4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</w:p>
    <w:p w:rsidR="002048B0" w:rsidRPr="000A4CE4" w:rsidRDefault="007557EB" w:rsidP="00922F72">
      <w:pPr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lang w:val="es-ES"/>
        </w:rPr>
      </w:pPr>
      <w:r w:rsidRPr="000A4CE4">
        <w:rPr>
          <w:rFonts w:ascii="Verdana" w:hAnsi="Verdana"/>
          <w:b/>
          <w:sz w:val="20"/>
          <w:szCs w:val="20"/>
          <w:lang w:val="es-ES"/>
        </w:rPr>
        <w:t>TECNOLOGÍA</w:t>
      </w:r>
    </w:p>
    <w:p w:rsidR="0060040E" w:rsidRPr="000A4CE4" w:rsidRDefault="002048B0" w:rsidP="00922F72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  <w:r w:rsidRPr="000A4CE4">
        <w:rPr>
          <w:rFonts w:ascii="Verdana" w:hAnsi="Verdana"/>
          <w:sz w:val="20"/>
          <w:szCs w:val="20"/>
          <w:lang w:val="es-ES"/>
        </w:rPr>
        <w:t xml:space="preserve">La tecnología va a ser </w:t>
      </w:r>
      <w:r w:rsidR="0060040E" w:rsidRPr="000A4CE4">
        <w:rPr>
          <w:rFonts w:ascii="Verdana" w:hAnsi="Verdana"/>
          <w:sz w:val="20"/>
          <w:szCs w:val="20"/>
          <w:lang w:val="es-ES"/>
        </w:rPr>
        <w:t xml:space="preserve">clave en la transformación </w:t>
      </w:r>
      <w:r w:rsidR="00A7785C">
        <w:rPr>
          <w:rFonts w:ascii="Verdana" w:hAnsi="Verdana"/>
          <w:sz w:val="20"/>
          <w:szCs w:val="20"/>
          <w:lang w:val="es-ES"/>
        </w:rPr>
        <w:t>d</w:t>
      </w:r>
      <w:r w:rsidRPr="000A4CE4">
        <w:rPr>
          <w:rFonts w:ascii="Verdana" w:hAnsi="Verdana"/>
          <w:sz w:val="20"/>
          <w:szCs w:val="20"/>
          <w:lang w:val="es-ES"/>
        </w:rPr>
        <w:t xml:space="preserve">el sector turístico. </w:t>
      </w:r>
      <w:r w:rsidR="0060040E" w:rsidRPr="000A4CE4">
        <w:rPr>
          <w:rFonts w:ascii="Verdana" w:hAnsi="Verdana"/>
          <w:sz w:val="20"/>
          <w:szCs w:val="20"/>
          <w:lang w:val="es-ES"/>
        </w:rPr>
        <w:t>El usuario es quien manda y las compañías deben no solo adaptarse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="0060040E" w:rsidRPr="000A4CE4">
        <w:rPr>
          <w:rFonts w:ascii="Verdana" w:hAnsi="Verdana"/>
          <w:sz w:val="20"/>
          <w:szCs w:val="20"/>
          <w:lang w:val="es-ES"/>
        </w:rPr>
        <w:t xml:space="preserve"> sino adelantarse a sus intereses. Al desarrollo digital necesario para conseguirlo deben contribuir tanto las grandes empresas tradicionales del sector, que son quienes aportan la experiencia, como las empresas </w:t>
      </w:r>
      <w:r w:rsidR="00036F23" w:rsidRPr="000A4CE4">
        <w:rPr>
          <w:rFonts w:ascii="Verdana" w:hAnsi="Verdana"/>
          <w:sz w:val="20"/>
          <w:szCs w:val="20"/>
          <w:lang w:val="es-ES"/>
        </w:rPr>
        <w:t>tecnológicas</w:t>
      </w:r>
      <w:r w:rsidR="0060040E" w:rsidRPr="000A4CE4">
        <w:rPr>
          <w:rFonts w:ascii="Verdana" w:hAnsi="Verdana"/>
          <w:sz w:val="20"/>
          <w:szCs w:val="20"/>
          <w:lang w:val="es-ES"/>
        </w:rPr>
        <w:t xml:space="preserve"> con fuertes recursos y </w:t>
      </w:r>
      <w:proofErr w:type="gramStart"/>
      <w:r w:rsidR="0060040E" w:rsidRPr="000A4CE4">
        <w:rPr>
          <w:rFonts w:ascii="Verdana" w:hAnsi="Verdana"/>
          <w:sz w:val="20"/>
          <w:szCs w:val="20"/>
          <w:lang w:val="es-ES"/>
        </w:rPr>
        <w:t>las</w:t>
      </w:r>
      <w:r w:rsidR="0016678C">
        <w:rPr>
          <w:rFonts w:ascii="Verdana" w:hAnsi="Verdana"/>
          <w:sz w:val="20"/>
          <w:szCs w:val="20"/>
          <w:lang w:val="es-ES"/>
        </w:rPr>
        <w:t xml:space="preserve"> </w:t>
      </w:r>
      <w:r w:rsidR="0060040E" w:rsidRPr="000A4CE4">
        <w:rPr>
          <w:rFonts w:ascii="Verdana" w:hAnsi="Verdana"/>
          <w:sz w:val="20"/>
          <w:szCs w:val="20"/>
          <w:lang w:val="es-ES"/>
        </w:rPr>
        <w:t>star</w:t>
      </w:r>
      <w:r w:rsidR="0016678C">
        <w:rPr>
          <w:rFonts w:ascii="Verdana" w:hAnsi="Verdana"/>
          <w:sz w:val="20"/>
          <w:szCs w:val="20"/>
          <w:lang w:val="es-ES"/>
        </w:rPr>
        <w:t>tups</w:t>
      </w:r>
      <w:proofErr w:type="gramEnd"/>
      <w:r w:rsidR="000A4CE4">
        <w:rPr>
          <w:rFonts w:ascii="Verdana" w:hAnsi="Verdana"/>
          <w:sz w:val="20"/>
          <w:szCs w:val="20"/>
          <w:lang w:val="es-ES"/>
        </w:rPr>
        <w:t>,</w:t>
      </w:r>
      <w:r w:rsidR="0060040E" w:rsidRPr="000A4CE4">
        <w:rPr>
          <w:rFonts w:ascii="Verdana" w:hAnsi="Verdana"/>
          <w:sz w:val="20"/>
          <w:szCs w:val="20"/>
          <w:lang w:val="es-ES"/>
        </w:rPr>
        <w:t xml:space="preserve"> que además de aportar nuevas ideas pueden ofrecer una mayor agilidad y flexibilidad, claves para adaptarse al cambio.</w:t>
      </w:r>
      <w:r w:rsidR="000A4CE4">
        <w:rPr>
          <w:rFonts w:ascii="Verdana" w:hAnsi="Verdana"/>
          <w:sz w:val="20"/>
          <w:szCs w:val="20"/>
          <w:lang w:val="es-ES"/>
        </w:rPr>
        <w:t xml:space="preserve"> Un indicador de esto es el</w:t>
      </w:r>
      <w:r w:rsidR="00036F23" w:rsidRPr="000A4CE4">
        <w:rPr>
          <w:rFonts w:ascii="Verdana" w:hAnsi="Verdana"/>
          <w:sz w:val="20"/>
          <w:szCs w:val="20"/>
          <w:lang w:val="es-ES"/>
        </w:rPr>
        <w:t xml:space="preserve"> aumento de los presupuestos en tecnología vinculada a soluciones que aporten un mayor valor añadido</w:t>
      </w:r>
      <w:r w:rsidR="000A4CE4">
        <w:rPr>
          <w:rFonts w:ascii="Verdana" w:hAnsi="Verdana"/>
          <w:sz w:val="20"/>
          <w:szCs w:val="20"/>
          <w:lang w:val="es-ES"/>
        </w:rPr>
        <w:t>, que</w:t>
      </w:r>
      <w:r w:rsidR="00036F23" w:rsidRPr="000A4CE4">
        <w:rPr>
          <w:rFonts w:ascii="Verdana" w:hAnsi="Verdana"/>
          <w:sz w:val="20"/>
          <w:szCs w:val="20"/>
          <w:lang w:val="es-ES"/>
        </w:rPr>
        <w:t xml:space="preserve"> ya es superior en las empresas de la industria turística que en otros sectores como el </w:t>
      </w:r>
      <w:proofErr w:type="spellStart"/>
      <w:r w:rsidR="00036F23" w:rsidRPr="00A7785C">
        <w:rPr>
          <w:rFonts w:ascii="Verdana" w:hAnsi="Verdana"/>
          <w:i/>
          <w:sz w:val="20"/>
          <w:szCs w:val="20"/>
          <w:lang w:val="es-ES"/>
        </w:rPr>
        <w:t>retail</w:t>
      </w:r>
      <w:proofErr w:type="spellEnd"/>
      <w:r w:rsidR="00036F23" w:rsidRPr="000A4CE4">
        <w:rPr>
          <w:rFonts w:ascii="Verdana" w:hAnsi="Verdana"/>
          <w:sz w:val="20"/>
          <w:szCs w:val="20"/>
          <w:lang w:val="es-ES"/>
        </w:rPr>
        <w:t xml:space="preserve">. </w:t>
      </w:r>
    </w:p>
    <w:p w:rsidR="002048B0" w:rsidRPr="000A4CE4" w:rsidRDefault="002048B0" w:rsidP="00922F72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</w:p>
    <w:p w:rsidR="00036F23" w:rsidRPr="000A4CE4" w:rsidRDefault="00036F23" w:rsidP="00922F72">
      <w:pPr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lang w:val="es-ES"/>
        </w:rPr>
      </w:pPr>
      <w:r w:rsidRPr="000A4CE4">
        <w:rPr>
          <w:rFonts w:ascii="Verdana" w:hAnsi="Verdana"/>
          <w:b/>
          <w:sz w:val="20"/>
          <w:szCs w:val="20"/>
          <w:lang w:val="es-ES"/>
        </w:rPr>
        <w:t>CONECTIVIDAD</w:t>
      </w:r>
      <w:r w:rsidR="000A4CE4">
        <w:rPr>
          <w:rFonts w:ascii="Verdana" w:hAnsi="Verdana"/>
          <w:b/>
          <w:sz w:val="20"/>
          <w:szCs w:val="20"/>
          <w:lang w:val="es-ES"/>
        </w:rPr>
        <w:t xml:space="preserve"> Y BIG DATA</w:t>
      </w:r>
    </w:p>
    <w:p w:rsidR="002048B0" w:rsidRPr="000A4CE4" w:rsidRDefault="005D12CB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141605</wp:posOffset>
            </wp:positionV>
            <wp:extent cx="31369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513" y="21370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52722">
        <w:rPr>
          <w:rFonts w:ascii="Verdana" w:hAnsi="Verdana"/>
          <w:sz w:val="20"/>
          <w:szCs w:val="20"/>
          <w:lang w:val="es-ES"/>
        </w:rPr>
        <w:t xml:space="preserve">La </w:t>
      </w:r>
      <w:proofErr w:type="spellStart"/>
      <w:r w:rsidR="00B52722">
        <w:rPr>
          <w:rFonts w:ascii="Verdana" w:hAnsi="Verdana"/>
          <w:sz w:val="20"/>
          <w:szCs w:val="20"/>
          <w:lang w:val="es-ES"/>
        </w:rPr>
        <w:t>hiperconectividad</w:t>
      </w:r>
      <w:proofErr w:type="spellEnd"/>
      <w:r w:rsidR="00B52722">
        <w:rPr>
          <w:rFonts w:ascii="Verdana" w:hAnsi="Verdana"/>
          <w:sz w:val="20"/>
          <w:szCs w:val="20"/>
          <w:lang w:val="es-ES"/>
        </w:rPr>
        <w:t xml:space="preserve"> va a ser muy relevante. Todo debe estar conectado. </w:t>
      </w:r>
      <w:r w:rsidR="00036F23" w:rsidRPr="000A4CE4">
        <w:rPr>
          <w:rFonts w:ascii="Verdana" w:hAnsi="Verdana"/>
          <w:sz w:val="20"/>
          <w:szCs w:val="20"/>
          <w:lang w:val="es-ES"/>
        </w:rPr>
        <w:t>Empleados, habitaciones, coches</w:t>
      </w:r>
      <w:r w:rsidR="000A4CE4">
        <w:rPr>
          <w:rFonts w:ascii="Verdana" w:hAnsi="Verdana"/>
          <w:sz w:val="20"/>
          <w:szCs w:val="20"/>
          <w:lang w:val="es-ES"/>
        </w:rPr>
        <w:t xml:space="preserve"> de alquiler, destinos</w:t>
      </w:r>
      <w:r w:rsidR="00036F23" w:rsidRPr="000A4CE4">
        <w:rPr>
          <w:rFonts w:ascii="Verdana" w:hAnsi="Verdana"/>
          <w:sz w:val="20"/>
          <w:szCs w:val="20"/>
          <w:lang w:val="es-ES"/>
        </w:rPr>
        <w:t xml:space="preserve">… La cantidad de información que ofrece un cliente cuando está en un hotel </w:t>
      </w:r>
      <w:r w:rsidR="000A4CE4">
        <w:rPr>
          <w:rFonts w:ascii="Verdana" w:hAnsi="Verdana"/>
          <w:sz w:val="20"/>
          <w:szCs w:val="20"/>
          <w:lang w:val="es-ES"/>
        </w:rPr>
        <w:t xml:space="preserve">o un destino es abrumadora. Registrarla, analizarla y utilizarla de manera correcta será clave. </w:t>
      </w:r>
      <w:r w:rsidR="00036F23" w:rsidRPr="000A4CE4">
        <w:rPr>
          <w:rFonts w:ascii="Verdana" w:hAnsi="Verdana"/>
          <w:sz w:val="20"/>
          <w:szCs w:val="20"/>
          <w:lang w:val="es-ES"/>
        </w:rPr>
        <w:t xml:space="preserve">Esa información generada tendrá un valor fundamental para </w:t>
      </w:r>
      <w:r w:rsidR="000A4CE4">
        <w:rPr>
          <w:rFonts w:ascii="Verdana" w:hAnsi="Verdana"/>
          <w:sz w:val="20"/>
          <w:szCs w:val="20"/>
          <w:lang w:val="es-ES"/>
        </w:rPr>
        <w:t xml:space="preserve">ser capaces de entender qué </w:t>
      </w:r>
      <w:r w:rsidR="00036F23" w:rsidRPr="000A4CE4">
        <w:rPr>
          <w:rFonts w:ascii="Verdana" w:hAnsi="Verdana"/>
          <w:sz w:val="20"/>
          <w:szCs w:val="20"/>
          <w:lang w:val="es-ES"/>
        </w:rPr>
        <w:t>quiere</w:t>
      </w:r>
      <w:r w:rsidR="000A4CE4">
        <w:rPr>
          <w:rFonts w:ascii="Verdana" w:hAnsi="Verdana"/>
          <w:sz w:val="20"/>
          <w:szCs w:val="20"/>
          <w:lang w:val="es-ES"/>
        </w:rPr>
        <w:t xml:space="preserve"> el consumidor y poder ofrecérselo. El buen uso del BIG DATA será fundamental </w:t>
      </w:r>
      <w:r w:rsidR="00036F23" w:rsidRPr="000A4CE4">
        <w:rPr>
          <w:rFonts w:ascii="Verdana" w:hAnsi="Verdana"/>
          <w:sz w:val="20"/>
          <w:szCs w:val="20"/>
          <w:lang w:val="es-ES"/>
        </w:rPr>
        <w:t>para hacer rendir esa información y definir una o</w:t>
      </w:r>
      <w:r w:rsidR="000A4CE4">
        <w:rPr>
          <w:rFonts w:ascii="Verdana" w:hAnsi="Verdana"/>
          <w:sz w:val="20"/>
          <w:szCs w:val="20"/>
          <w:lang w:val="es-ES"/>
        </w:rPr>
        <w:t>ferta, adaptada y personalizada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="000A4CE4">
        <w:rPr>
          <w:rFonts w:ascii="Verdana" w:hAnsi="Verdana"/>
          <w:sz w:val="20"/>
          <w:szCs w:val="20"/>
          <w:lang w:val="es-ES"/>
        </w:rPr>
        <w:t xml:space="preserve"> que aporte un verdadero valor añadido al cliente.</w:t>
      </w:r>
    </w:p>
    <w:p w:rsidR="004111BE" w:rsidRPr="000A4CE4" w:rsidRDefault="00036F23" w:rsidP="00922F7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0A4CE4">
        <w:rPr>
          <w:rFonts w:ascii="Verdana" w:hAnsi="Verdana"/>
          <w:b/>
          <w:sz w:val="20"/>
          <w:szCs w:val="20"/>
          <w:lang w:val="es-ES"/>
        </w:rPr>
        <w:lastRenderedPageBreak/>
        <w:t xml:space="preserve">ROBOTIZACIÓN E </w:t>
      </w:r>
      <w:r w:rsidR="004111BE" w:rsidRPr="000A4CE4">
        <w:rPr>
          <w:rFonts w:ascii="Verdana" w:hAnsi="Verdana"/>
          <w:b/>
          <w:sz w:val="20"/>
          <w:szCs w:val="20"/>
          <w:lang w:val="es-ES"/>
        </w:rPr>
        <w:t>INTELIGENCIA ARTIFICIAL</w:t>
      </w:r>
    </w:p>
    <w:p w:rsidR="004C49B8" w:rsidRDefault="000A4CE4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La robotización de los procesos y la i</w:t>
      </w:r>
      <w:r w:rsidR="00A154F1" w:rsidRPr="000A4CE4">
        <w:rPr>
          <w:rFonts w:ascii="Verdana" w:hAnsi="Verdana"/>
          <w:sz w:val="20"/>
          <w:szCs w:val="20"/>
          <w:lang w:val="es-ES"/>
        </w:rPr>
        <w:t xml:space="preserve">nteligencia artificial </w:t>
      </w:r>
      <w:r>
        <w:rPr>
          <w:rFonts w:ascii="Verdana" w:hAnsi="Verdana"/>
          <w:sz w:val="20"/>
          <w:szCs w:val="20"/>
          <w:lang w:val="es-ES"/>
        </w:rPr>
        <w:t>no</w:t>
      </w:r>
      <w:r w:rsidR="004C49B8">
        <w:rPr>
          <w:rFonts w:ascii="Verdana" w:hAnsi="Verdana"/>
          <w:sz w:val="20"/>
          <w:szCs w:val="20"/>
          <w:lang w:val="es-ES"/>
        </w:rPr>
        <w:t xml:space="preserve"> son el</w:t>
      </w:r>
      <w:r>
        <w:rPr>
          <w:rFonts w:ascii="Verdana" w:hAnsi="Verdana"/>
          <w:sz w:val="20"/>
          <w:szCs w:val="20"/>
          <w:lang w:val="es-ES"/>
        </w:rPr>
        <w:t xml:space="preserve"> futuro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sino </w:t>
      </w:r>
      <w:r w:rsidR="004C49B8">
        <w:rPr>
          <w:rFonts w:ascii="Verdana" w:hAnsi="Verdana"/>
          <w:sz w:val="20"/>
          <w:szCs w:val="20"/>
          <w:lang w:val="es-ES"/>
        </w:rPr>
        <w:t xml:space="preserve">el </w:t>
      </w:r>
      <w:r>
        <w:rPr>
          <w:rFonts w:ascii="Verdana" w:hAnsi="Verdana"/>
          <w:sz w:val="20"/>
          <w:szCs w:val="20"/>
          <w:lang w:val="es-ES"/>
        </w:rPr>
        <w:t>presente y pueden aportar</w:t>
      </w:r>
      <w:r w:rsidR="004C49B8">
        <w:rPr>
          <w:rFonts w:ascii="Verdana" w:hAnsi="Verdana"/>
          <w:sz w:val="20"/>
          <w:szCs w:val="20"/>
          <w:lang w:val="es-ES"/>
        </w:rPr>
        <w:t xml:space="preserve"> soluciones a muchos</w:t>
      </w:r>
      <w:r>
        <w:rPr>
          <w:rFonts w:ascii="Verdana" w:hAnsi="Verdana"/>
          <w:sz w:val="20"/>
          <w:szCs w:val="20"/>
          <w:lang w:val="es-ES"/>
        </w:rPr>
        <w:t xml:space="preserve"> desafíos. </w:t>
      </w:r>
      <w:r w:rsidR="00A154F1" w:rsidRPr="000A4CE4">
        <w:rPr>
          <w:rFonts w:ascii="Verdana" w:hAnsi="Verdana"/>
          <w:sz w:val="20"/>
          <w:szCs w:val="20"/>
          <w:lang w:val="es-ES"/>
        </w:rPr>
        <w:t>Con la IA sabemos lo que quiere cada consumidor y</w:t>
      </w:r>
      <w:r w:rsidR="00A7785C">
        <w:rPr>
          <w:rFonts w:ascii="Verdana" w:hAnsi="Verdana"/>
          <w:sz w:val="20"/>
          <w:szCs w:val="20"/>
          <w:lang w:val="es-ES"/>
        </w:rPr>
        <w:t xml:space="preserve"> se puede</w:t>
      </w:r>
      <w:r w:rsidR="00A154F1" w:rsidRPr="000A4CE4">
        <w:rPr>
          <w:rFonts w:ascii="Verdana" w:hAnsi="Verdana"/>
          <w:sz w:val="20"/>
          <w:szCs w:val="20"/>
          <w:lang w:val="es-ES"/>
        </w:rPr>
        <w:t xml:space="preserve"> ofrecer una propuesta personalizada adaptada a </w:t>
      </w:r>
      <w:r w:rsidR="00A7785C">
        <w:rPr>
          <w:rFonts w:ascii="Verdana" w:hAnsi="Verdana"/>
          <w:sz w:val="20"/>
          <w:szCs w:val="20"/>
          <w:lang w:val="es-ES"/>
        </w:rPr>
        <w:t>sus</w:t>
      </w:r>
      <w:r w:rsidR="00A154F1" w:rsidRPr="000A4CE4">
        <w:rPr>
          <w:rFonts w:ascii="Verdana" w:hAnsi="Verdana"/>
          <w:sz w:val="20"/>
          <w:szCs w:val="20"/>
          <w:lang w:val="es-ES"/>
        </w:rPr>
        <w:t xml:space="preserve"> gustos.</w:t>
      </w:r>
      <w:r w:rsidR="00965FC7">
        <w:rPr>
          <w:rFonts w:ascii="Verdana" w:hAnsi="Verdana"/>
          <w:sz w:val="20"/>
          <w:szCs w:val="20"/>
          <w:lang w:val="es-ES"/>
        </w:rPr>
        <w:t xml:space="preserve"> En una industria tan vibrante </w:t>
      </w:r>
      <w:r>
        <w:rPr>
          <w:rFonts w:ascii="Verdana" w:hAnsi="Verdana"/>
          <w:sz w:val="20"/>
          <w:szCs w:val="20"/>
          <w:lang w:val="es-ES"/>
        </w:rPr>
        <w:t>que se reinventa constantemente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las compañías deben estar </w:t>
      </w:r>
      <w:r w:rsidR="00965FC7">
        <w:rPr>
          <w:rFonts w:ascii="Verdana" w:hAnsi="Verdana"/>
          <w:sz w:val="20"/>
          <w:szCs w:val="20"/>
          <w:lang w:val="es-ES"/>
        </w:rPr>
        <w:t>además atentas y</w:t>
      </w:r>
      <w:r w:rsidR="004C49B8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alerta a cualquier innovación en </w:t>
      </w:r>
      <w:r w:rsidR="004C49B8">
        <w:rPr>
          <w:rFonts w:ascii="Verdana" w:hAnsi="Verdana"/>
          <w:sz w:val="20"/>
          <w:szCs w:val="20"/>
          <w:lang w:val="es-ES"/>
        </w:rPr>
        <w:t>materia</w:t>
      </w:r>
      <w:r>
        <w:rPr>
          <w:rFonts w:ascii="Verdana" w:hAnsi="Verdana"/>
          <w:sz w:val="20"/>
          <w:szCs w:val="20"/>
          <w:lang w:val="es-ES"/>
        </w:rPr>
        <w:t xml:space="preserve"> de robotización para ir </w:t>
      </w:r>
      <w:r w:rsidR="004C49B8">
        <w:rPr>
          <w:rFonts w:ascii="Verdana" w:hAnsi="Verdana"/>
          <w:sz w:val="20"/>
          <w:szCs w:val="20"/>
          <w:lang w:val="es-ES"/>
        </w:rPr>
        <w:t>integrándola en su oferta según sus intereses y su modelo de negocio. Obviamente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="004C49B8">
        <w:rPr>
          <w:rFonts w:ascii="Verdana" w:hAnsi="Verdana"/>
          <w:sz w:val="20"/>
          <w:szCs w:val="20"/>
          <w:lang w:val="es-ES"/>
        </w:rPr>
        <w:t xml:space="preserve"> esto estimulará la competencia y la profesionalización y aunque habrá modelos </w:t>
      </w:r>
      <w:proofErr w:type="spellStart"/>
      <w:r w:rsidR="004C49B8">
        <w:rPr>
          <w:rFonts w:ascii="Verdana" w:hAnsi="Verdana"/>
          <w:sz w:val="20"/>
          <w:szCs w:val="20"/>
          <w:lang w:val="es-ES"/>
        </w:rPr>
        <w:t>low</w:t>
      </w:r>
      <w:proofErr w:type="spellEnd"/>
      <w:r w:rsidR="004C49B8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4C49B8">
        <w:rPr>
          <w:rFonts w:ascii="Verdana" w:hAnsi="Verdana"/>
          <w:sz w:val="20"/>
          <w:szCs w:val="20"/>
          <w:lang w:val="es-ES"/>
        </w:rPr>
        <w:t>cost</w:t>
      </w:r>
      <w:proofErr w:type="spellEnd"/>
      <w:r w:rsidR="004C49B8">
        <w:rPr>
          <w:rFonts w:ascii="Verdana" w:hAnsi="Verdana"/>
          <w:sz w:val="20"/>
          <w:szCs w:val="20"/>
          <w:lang w:val="es-ES"/>
        </w:rPr>
        <w:t xml:space="preserve"> con procesos 100% automatizados, estos se mantendrán como nicho, ya que la labor humana se antoja como fundamental e imprescindible </w:t>
      </w:r>
      <w:r w:rsidR="00965FC7">
        <w:rPr>
          <w:rFonts w:ascii="Verdana" w:hAnsi="Verdana"/>
          <w:sz w:val="20"/>
          <w:szCs w:val="20"/>
          <w:lang w:val="es-ES"/>
        </w:rPr>
        <w:t xml:space="preserve">pues </w:t>
      </w:r>
      <w:r w:rsidR="004C49B8">
        <w:rPr>
          <w:rFonts w:ascii="Verdana" w:hAnsi="Verdana"/>
          <w:sz w:val="20"/>
          <w:szCs w:val="20"/>
          <w:lang w:val="es-ES"/>
        </w:rPr>
        <w:t>nada puede sustituir a una sonrisa de bienvenida. La apuesta para conseguir esa digitalización necesaria debe pasar entonces por dotar y ofrecer herramientas a los empleados que les permitan tener información sobre los clientes, adelantarse a sus necesidades, etc.</w:t>
      </w:r>
    </w:p>
    <w:p w:rsidR="005066CF" w:rsidRPr="000A4CE4" w:rsidRDefault="005066CF" w:rsidP="00922F7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"/>
        </w:rPr>
      </w:pPr>
    </w:p>
    <w:p w:rsidR="005066CF" w:rsidRDefault="005066CF" w:rsidP="00922F7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0A4CE4">
        <w:rPr>
          <w:rFonts w:ascii="Verdana" w:hAnsi="Verdana"/>
          <w:b/>
          <w:sz w:val="20"/>
          <w:szCs w:val="20"/>
          <w:lang w:val="es-ES"/>
        </w:rPr>
        <w:t>EXPERIENCIA SEAMLESS</w:t>
      </w:r>
    </w:p>
    <w:p w:rsidR="00C3724C" w:rsidRDefault="004C49B8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La experiencia del viaje tiene q</w:t>
      </w:r>
      <w:r w:rsidR="00C3724C">
        <w:rPr>
          <w:rFonts w:ascii="Verdana" w:hAnsi="Verdana"/>
          <w:sz w:val="20"/>
          <w:szCs w:val="20"/>
          <w:lang w:val="es-ES"/>
        </w:rPr>
        <w:t xml:space="preserve">ue eliminar las complicaciones. </w:t>
      </w:r>
      <w:r w:rsidR="00965FC7">
        <w:rPr>
          <w:rFonts w:ascii="Verdana" w:hAnsi="Verdana"/>
          <w:sz w:val="20"/>
          <w:szCs w:val="20"/>
          <w:lang w:val="es-ES"/>
        </w:rPr>
        <w:t>T</w:t>
      </w:r>
      <w:r w:rsidRPr="004C49B8">
        <w:rPr>
          <w:rFonts w:ascii="Verdana" w:hAnsi="Verdana"/>
          <w:sz w:val="20"/>
          <w:szCs w:val="20"/>
          <w:lang w:val="es-ES"/>
        </w:rPr>
        <w:t xml:space="preserve">odos los trámites burocráticos que no aportan nada </w:t>
      </w:r>
      <w:r w:rsidR="00965FC7">
        <w:rPr>
          <w:rFonts w:ascii="Verdana" w:hAnsi="Verdana"/>
          <w:sz w:val="20"/>
          <w:szCs w:val="20"/>
          <w:lang w:val="es-ES"/>
        </w:rPr>
        <w:t xml:space="preserve">positivo </w:t>
      </w:r>
      <w:r w:rsidRPr="004C49B8">
        <w:rPr>
          <w:rFonts w:ascii="Verdana" w:hAnsi="Verdana"/>
          <w:sz w:val="20"/>
          <w:szCs w:val="20"/>
          <w:lang w:val="es-ES"/>
        </w:rPr>
        <w:t>a la experiencia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="00965FC7">
        <w:rPr>
          <w:rFonts w:ascii="Verdana" w:hAnsi="Verdana"/>
          <w:sz w:val="20"/>
          <w:szCs w:val="20"/>
          <w:lang w:val="es-ES"/>
        </w:rPr>
        <w:t>del cliente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="00965FC7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deberán ser minimizados o directamente suprimidos. Los hoteles </w:t>
      </w:r>
      <w:r w:rsidR="00C3724C">
        <w:rPr>
          <w:rFonts w:ascii="Verdana" w:hAnsi="Verdana"/>
          <w:sz w:val="20"/>
          <w:szCs w:val="20"/>
          <w:lang w:val="es-ES"/>
        </w:rPr>
        <w:t xml:space="preserve">del futuro huirán </w:t>
      </w:r>
      <w:r>
        <w:rPr>
          <w:rFonts w:ascii="Verdana" w:hAnsi="Verdana"/>
          <w:sz w:val="20"/>
          <w:szCs w:val="20"/>
          <w:lang w:val="es-ES"/>
        </w:rPr>
        <w:t xml:space="preserve">de procesos administrativos como el tradicional </w:t>
      </w:r>
      <w:proofErr w:type="spellStart"/>
      <w:r>
        <w:rPr>
          <w:rFonts w:ascii="Verdana" w:hAnsi="Verdana"/>
          <w:sz w:val="20"/>
          <w:szCs w:val="20"/>
          <w:lang w:val="es-ES"/>
        </w:rPr>
        <w:t>check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in </w:t>
      </w:r>
      <w:r w:rsidR="00C3724C">
        <w:rPr>
          <w:rFonts w:ascii="Verdana" w:hAnsi="Verdana"/>
          <w:sz w:val="20"/>
          <w:szCs w:val="20"/>
          <w:lang w:val="es-ES"/>
        </w:rPr>
        <w:t>y apostarán por otros modelos más cómodos para el cliente como el reconocimiento</w:t>
      </w:r>
      <w:r w:rsidR="00A7785C">
        <w:rPr>
          <w:rFonts w:ascii="Verdana" w:hAnsi="Verdana"/>
          <w:sz w:val="20"/>
          <w:szCs w:val="20"/>
          <w:lang w:val="es-ES"/>
        </w:rPr>
        <w:t xml:space="preserve"> facial</w:t>
      </w:r>
      <w:r w:rsidR="00C3724C">
        <w:rPr>
          <w:rFonts w:ascii="Verdana" w:hAnsi="Verdana"/>
          <w:sz w:val="20"/>
          <w:szCs w:val="20"/>
          <w:lang w:val="es-ES"/>
        </w:rPr>
        <w:t xml:space="preserve">. El objetivo de algunas tecnologías disruptivas será reducir la incertidumbre en </w:t>
      </w:r>
      <w:r w:rsidR="0071225B">
        <w:rPr>
          <w:rFonts w:ascii="Verdana" w:hAnsi="Verdana"/>
          <w:sz w:val="20"/>
          <w:szCs w:val="20"/>
          <w:lang w:val="es-ES"/>
        </w:rPr>
        <w:t xml:space="preserve">el proceso de reserva, como ya hace el servicio </w:t>
      </w:r>
      <w:proofErr w:type="spellStart"/>
      <w:r w:rsidR="0071225B">
        <w:rPr>
          <w:rFonts w:ascii="Verdana" w:hAnsi="Verdana"/>
          <w:sz w:val="20"/>
          <w:szCs w:val="20"/>
          <w:lang w:val="es-ES"/>
        </w:rPr>
        <w:t>MyRoom</w:t>
      </w:r>
      <w:proofErr w:type="spellEnd"/>
      <w:r w:rsidR="0071225B">
        <w:rPr>
          <w:rFonts w:ascii="Verdana" w:hAnsi="Verdana"/>
          <w:sz w:val="20"/>
          <w:szCs w:val="20"/>
          <w:lang w:val="es-ES"/>
        </w:rPr>
        <w:t xml:space="preserve"> Online de IBEROSTAR, que permite visitar por adelantado de manera virtual todas las habitaciones de los hoteles y poder elegir. </w:t>
      </w:r>
      <w:r w:rsidR="00965FC7">
        <w:rPr>
          <w:rFonts w:ascii="Verdana" w:hAnsi="Verdana"/>
          <w:sz w:val="20"/>
          <w:szCs w:val="20"/>
          <w:lang w:val="es-ES"/>
        </w:rPr>
        <w:t>Esta iniciativa pionera adelanta</w:t>
      </w:r>
      <w:r w:rsidR="0071225B">
        <w:rPr>
          <w:rFonts w:ascii="Verdana" w:hAnsi="Verdana"/>
          <w:sz w:val="20"/>
          <w:szCs w:val="20"/>
          <w:lang w:val="es-ES"/>
        </w:rPr>
        <w:t xml:space="preserve"> un cambio en el proceso de selección de hotel, donde la realidad virtual jugará un papel fundamental para conseguir una inmersión plena y previa en el hotel o el destino.</w:t>
      </w:r>
    </w:p>
    <w:p w:rsidR="00C3724C" w:rsidRDefault="00C3724C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C3724C" w:rsidRDefault="00C3724C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Los consumidores del futuro viajar</w:t>
      </w:r>
      <w:r w:rsidR="0071225B">
        <w:rPr>
          <w:rFonts w:ascii="Verdana" w:hAnsi="Verdana"/>
          <w:sz w:val="20"/>
          <w:szCs w:val="20"/>
          <w:lang w:val="es-ES"/>
        </w:rPr>
        <w:t>án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="0071225B">
        <w:rPr>
          <w:rFonts w:ascii="Verdana" w:hAnsi="Verdana"/>
          <w:sz w:val="20"/>
          <w:szCs w:val="20"/>
          <w:lang w:val="es-ES"/>
        </w:rPr>
        <w:t>en definitiva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="0071225B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como </w:t>
      </w:r>
      <w:r w:rsidR="0071225B">
        <w:rPr>
          <w:rFonts w:ascii="Verdana" w:hAnsi="Verdana"/>
          <w:sz w:val="20"/>
          <w:szCs w:val="20"/>
          <w:lang w:val="es-ES"/>
        </w:rPr>
        <w:t xml:space="preserve">lo hace ahora </w:t>
      </w:r>
      <w:r>
        <w:rPr>
          <w:rFonts w:ascii="Verdana" w:hAnsi="Verdana"/>
          <w:sz w:val="20"/>
          <w:szCs w:val="20"/>
          <w:lang w:val="es-ES"/>
        </w:rPr>
        <w:t xml:space="preserve">Madonna. Sin preocupaciones. Sin tramites que les saquen de su experiencia o les hagan perder tiempo y sin tener que buscar información sobre </w:t>
      </w:r>
      <w:r w:rsidR="00A7785C">
        <w:rPr>
          <w:rFonts w:ascii="Verdana" w:hAnsi="Verdana"/>
          <w:sz w:val="20"/>
          <w:szCs w:val="20"/>
          <w:lang w:val="es-ES"/>
        </w:rPr>
        <w:t>dónde ir, cuándo ir, qué</w:t>
      </w:r>
      <w:r w:rsidRPr="000A4CE4">
        <w:rPr>
          <w:rFonts w:ascii="Verdana" w:hAnsi="Verdana"/>
          <w:sz w:val="20"/>
          <w:szCs w:val="20"/>
          <w:lang w:val="es-ES"/>
        </w:rPr>
        <w:t xml:space="preserve"> hacer, etc.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Pr="000A4CE4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>porque ya se la ofrecerán adaptada y personalizada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además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a sus gustos y necesidades. Será cómo viajar con un asistente… digital.</w:t>
      </w:r>
    </w:p>
    <w:p w:rsidR="00C3724C" w:rsidRDefault="00C3724C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5066CF" w:rsidRDefault="005066CF" w:rsidP="00922F7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0A4CE4">
        <w:rPr>
          <w:rFonts w:ascii="Verdana" w:hAnsi="Verdana"/>
          <w:b/>
          <w:sz w:val="20"/>
          <w:szCs w:val="20"/>
          <w:lang w:val="es-ES"/>
        </w:rPr>
        <w:t>PERSONALIZACIÓN</w:t>
      </w:r>
    </w:p>
    <w:p w:rsidR="00C3724C" w:rsidRDefault="00C3724C" w:rsidP="00922F72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3724C">
        <w:rPr>
          <w:rFonts w:ascii="Verdana" w:hAnsi="Verdana"/>
          <w:sz w:val="20"/>
          <w:szCs w:val="20"/>
          <w:lang w:val="es-ES"/>
        </w:rPr>
        <w:t>Las compa</w:t>
      </w:r>
      <w:r>
        <w:rPr>
          <w:rFonts w:ascii="Verdana" w:hAnsi="Verdana"/>
          <w:sz w:val="20"/>
          <w:szCs w:val="20"/>
          <w:lang w:val="es-ES"/>
        </w:rPr>
        <w:t>ñías deben buscar una mayor interacción con el cliente con el objetivo de dialogar, saber lo que quiere y ofrecérselo. Ya no vale el “café para todos”.</w:t>
      </w:r>
      <w:r w:rsidR="0071225B">
        <w:rPr>
          <w:rFonts w:ascii="Verdana" w:hAnsi="Verdana"/>
          <w:sz w:val="20"/>
          <w:szCs w:val="20"/>
          <w:lang w:val="es-ES"/>
        </w:rPr>
        <w:t xml:space="preserve"> La</w:t>
      </w:r>
      <w:r w:rsidR="00922F72">
        <w:rPr>
          <w:rFonts w:ascii="Verdana" w:hAnsi="Verdana"/>
          <w:sz w:val="20"/>
          <w:szCs w:val="20"/>
          <w:lang w:val="es-ES"/>
        </w:rPr>
        <w:t xml:space="preserve"> industria debe</w:t>
      </w:r>
      <w:r w:rsidR="0071225B">
        <w:rPr>
          <w:rFonts w:ascii="Verdana" w:hAnsi="Verdana"/>
          <w:sz w:val="20"/>
          <w:szCs w:val="20"/>
          <w:lang w:val="es-ES"/>
        </w:rPr>
        <w:t xml:space="preserve"> adaptar su oferta y personalizar al máximo la experiencia acorde a lo que quieran vender y lo que esté demandando el consumidor. Un mismo hotel podrá ofrecer experiencias totalmente diferentes en función de los gustos de cada cliente. </w:t>
      </w:r>
      <w:r w:rsidR="00922F72">
        <w:rPr>
          <w:rFonts w:ascii="Verdana" w:hAnsi="Verdana"/>
          <w:sz w:val="20"/>
          <w:szCs w:val="20"/>
          <w:lang w:val="es-ES"/>
        </w:rPr>
        <w:t xml:space="preserve">El hotel dejará de vender habitaciones para ofrecer directamente experiencias personalizadas a cada uno en función de lo que quiera hacer (conocer gente, ir de compras, descubrir Roma…) y ponérselo fácil actuando como su asesor y prescriptor en cuanto al número de noches que necesita o dónde debe ir para conseguirlo. El sector del viaje se convertirá en una única industria de experiencias no segmentadas que fusionará el </w:t>
      </w:r>
      <w:proofErr w:type="spellStart"/>
      <w:r w:rsidR="00922F72">
        <w:rPr>
          <w:rFonts w:ascii="Verdana" w:hAnsi="Verdana"/>
          <w:sz w:val="20"/>
          <w:szCs w:val="20"/>
          <w:lang w:val="es-ES"/>
        </w:rPr>
        <w:t>expertise</w:t>
      </w:r>
      <w:proofErr w:type="spellEnd"/>
      <w:r w:rsidR="00922F72">
        <w:rPr>
          <w:rFonts w:ascii="Verdana" w:hAnsi="Verdana"/>
          <w:sz w:val="20"/>
          <w:szCs w:val="20"/>
          <w:lang w:val="es-ES"/>
        </w:rPr>
        <w:t xml:space="preserve"> de la agencia de viajes tradicional con la mejor oferta de productos y servicios en un único punto de venta.</w:t>
      </w:r>
    </w:p>
    <w:p w:rsidR="0045080D" w:rsidRDefault="0045080D" w:rsidP="00656F3E">
      <w:pPr>
        <w:spacing w:after="0" w:line="240" w:lineRule="auto"/>
        <w:rPr>
          <w:rFonts w:ascii="Verdana" w:eastAsia="MS Mincho" w:hAnsi="Verdana" w:cs="Times New Roman"/>
          <w:color w:val="1F497D"/>
          <w:sz w:val="20"/>
          <w:szCs w:val="20"/>
          <w:lang w:val="es-ES"/>
        </w:rPr>
      </w:pPr>
    </w:p>
    <w:p w:rsidR="00656F3E" w:rsidRPr="00A7785C" w:rsidRDefault="00922F72" w:rsidP="00656F3E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A7785C">
        <w:rPr>
          <w:rFonts w:ascii="Verdana" w:hAnsi="Verdana"/>
          <w:sz w:val="20"/>
          <w:szCs w:val="20"/>
          <w:lang w:val="es-ES"/>
        </w:rPr>
        <w:t>Con el objetivo de enfrentar esos retos</w:t>
      </w:r>
      <w:r w:rsidR="00965FC7" w:rsidRPr="00A7785C">
        <w:rPr>
          <w:rFonts w:ascii="Verdana" w:hAnsi="Verdana"/>
          <w:sz w:val="20"/>
          <w:szCs w:val="20"/>
          <w:lang w:val="es-ES"/>
        </w:rPr>
        <w:t xml:space="preserve"> y otros más</w:t>
      </w:r>
      <w:r w:rsidRPr="00A7785C">
        <w:rPr>
          <w:rFonts w:ascii="Verdana" w:hAnsi="Verdana"/>
          <w:sz w:val="20"/>
          <w:szCs w:val="20"/>
          <w:lang w:val="es-ES"/>
        </w:rPr>
        <w:t xml:space="preserve">, </w:t>
      </w:r>
      <w:r w:rsidR="00656F3E" w:rsidRPr="00A7785C">
        <w:rPr>
          <w:rFonts w:ascii="Verdana" w:hAnsi="Verdana"/>
          <w:b/>
          <w:bCs/>
          <w:sz w:val="20"/>
          <w:szCs w:val="20"/>
          <w:lang w:val="es-ES"/>
        </w:rPr>
        <w:t>GRUPO IBEROSTAR</w:t>
      </w:r>
      <w:r w:rsidR="00656F3E" w:rsidRPr="00A7785C">
        <w:rPr>
          <w:rFonts w:ascii="Verdana" w:hAnsi="Verdana"/>
          <w:sz w:val="20"/>
          <w:szCs w:val="20"/>
          <w:lang w:val="es-ES"/>
        </w:rPr>
        <w:t xml:space="preserve"> y </w:t>
      </w:r>
      <w:r w:rsidR="00656F3E" w:rsidRPr="00A7785C">
        <w:rPr>
          <w:rFonts w:ascii="Verdana" w:hAnsi="Verdana"/>
          <w:b/>
          <w:bCs/>
          <w:sz w:val="20"/>
          <w:szCs w:val="20"/>
          <w:lang w:val="es-ES"/>
        </w:rPr>
        <w:t>Telefónica</w:t>
      </w:r>
      <w:r w:rsidR="00656F3E" w:rsidRPr="00A7785C">
        <w:rPr>
          <w:rFonts w:ascii="Verdana" w:hAnsi="Verdana"/>
          <w:sz w:val="20"/>
          <w:szCs w:val="20"/>
          <w:lang w:val="es-ES"/>
        </w:rPr>
        <w:t>, se han unido para identificar e impulsar el talento, la innovación y la capacidad de emprendimiento dentro del sector turístico. Para ello</w:t>
      </w:r>
      <w:r w:rsidR="00A7785C">
        <w:rPr>
          <w:rFonts w:ascii="Verdana" w:hAnsi="Verdana"/>
          <w:sz w:val="20"/>
          <w:szCs w:val="20"/>
          <w:lang w:val="es-ES"/>
        </w:rPr>
        <w:t>,</w:t>
      </w:r>
      <w:r w:rsidR="00656F3E" w:rsidRPr="00A7785C">
        <w:rPr>
          <w:rFonts w:ascii="Verdana" w:hAnsi="Verdana"/>
          <w:sz w:val="20"/>
          <w:szCs w:val="20"/>
          <w:lang w:val="es-ES"/>
        </w:rPr>
        <w:t xml:space="preserve"> han abierto a través de la plataforma </w:t>
      </w:r>
      <w:r w:rsidR="00656F3E" w:rsidRPr="00A7785C">
        <w:rPr>
          <w:rFonts w:ascii="Verdana" w:hAnsi="Verdana"/>
          <w:b/>
          <w:sz w:val="20"/>
          <w:szCs w:val="20"/>
          <w:lang w:val="es-ES"/>
        </w:rPr>
        <w:t>Telefónica Open Future_</w:t>
      </w:r>
      <w:r w:rsidR="00656F3E" w:rsidRPr="00A7785C">
        <w:rPr>
          <w:rFonts w:ascii="Verdana" w:hAnsi="Verdana"/>
          <w:sz w:val="20"/>
          <w:szCs w:val="20"/>
          <w:lang w:val="es-ES"/>
        </w:rPr>
        <w:t xml:space="preserve"> una convocatoria para apoyar y premiar los proyectos de hasta dos startups en diferentes áreas de hasta 16 categorías propuestas, entre las que destacan “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Hotels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 &amp; 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Hospitality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>”, “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Bed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Banking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>” o “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eHealth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Tourism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”. Los seleccionados accederán a los servicios de la aceleradora corporativa 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Wayra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, para disfrutar de un programa de 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networking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, formación, </w:t>
      </w:r>
      <w:proofErr w:type="spellStart"/>
      <w:r w:rsidR="00656F3E" w:rsidRPr="00A7785C">
        <w:rPr>
          <w:rFonts w:ascii="Verdana" w:hAnsi="Verdana"/>
          <w:sz w:val="20"/>
          <w:szCs w:val="20"/>
          <w:lang w:val="es-ES"/>
        </w:rPr>
        <w:t>mentoring</w:t>
      </w:r>
      <w:proofErr w:type="spellEnd"/>
      <w:r w:rsidR="00656F3E" w:rsidRPr="00A7785C">
        <w:rPr>
          <w:rFonts w:ascii="Verdana" w:hAnsi="Verdana"/>
          <w:sz w:val="20"/>
          <w:szCs w:val="20"/>
          <w:lang w:val="es-ES"/>
        </w:rPr>
        <w:t xml:space="preserve"> e inversión de hasta 140.000 euros para cada startup.</w:t>
      </w:r>
    </w:p>
    <w:p w:rsidR="00656F3E" w:rsidRPr="00A7785C" w:rsidRDefault="00656F3E" w:rsidP="00656F3E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656F3E" w:rsidRPr="00A7785C" w:rsidRDefault="00656F3E" w:rsidP="00656F3E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A7785C">
        <w:rPr>
          <w:rFonts w:ascii="Verdana" w:hAnsi="Verdana"/>
          <w:sz w:val="20"/>
          <w:szCs w:val="20"/>
          <w:lang w:val="es-ES"/>
        </w:rPr>
        <w:lastRenderedPageBreak/>
        <w:t>En el proceso de selección de los proyectos ganadores, se valorará en qué medida las iniciativas presentadas contribuyen a:</w:t>
      </w:r>
    </w:p>
    <w:p w:rsidR="00656F3E" w:rsidRPr="00A7785C" w:rsidRDefault="00656F3E" w:rsidP="00656F3E">
      <w:pPr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656F3E" w:rsidRPr="00A7785C" w:rsidRDefault="00656F3E" w:rsidP="00656F3E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s-ES"/>
        </w:rPr>
      </w:pPr>
      <w:r w:rsidRPr="00A7785C">
        <w:rPr>
          <w:rFonts w:ascii="Verdana" w:eastAsia="Times New Roman" w:hAnsi="Verdana"/>
          <w:sz w:val="20"/>
          <w:szCs w:val="20"/>
          <w:lang w:val="es-ES"/>
        </w:rPr>
        <w:t xml:space="preserve">La mejora de la experiencia del cliente gracias a la utilización del </w:t>
      </w:r>
      <w:proofErr w:type="spellStart"/>
      <w:r w:rsidRPr="00A7785C">
        <w:rPr>
          <w:rFonts w:ascii="Verdana" w:eastAsia="Times New Roman" w:hAnsi="Verdana"/>
          <w:sz w:val="20"/>
          <w:szCs w:val="20"/>
          <w:lang w:val="es-ES"/>
        </w:rPr>
        <w:t>big</w:t>
      </w:r>
      <w:proofErr w:type="spellEnd"/>
      <w:r w:rsidRPr="00A7785C">
        <w:rPr>
          <w:rFonts w:ascii="Verdana" w:eastAsia="Times New Roman" w:hAnsi="Verdana"/>
          <w:sz w:val="20"/>
          <w:szCs w:val="20"/>
          <w:lang w:val="es-ES"/>
        </w:rPr>
        <w:t xml:space="preserve"> data que se recoge a través de los canales de comunicación del Grupo.  </w:t>
      </w:r>
    </w:p>
    <w:p w:rsidR="00656F3E" w:rsidRPr="00A7785C" w:rsidRDefault="00656F3E" w:rsidP="00656F3E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s-ES"/>
        </w:rPr>
      </w:pPr>
      <w:r w:rsidRPr="00A7785C">
        <w:rPr>
          <w:rFonts w:ascii="Verdana" w:eastAsia="Times New Roman" w:hAnsi="Verdana"/>
          <w:sz w:val="20"/>
          <w:szCs w:val="20"/>
          <w:lang w:val="es-ES"/>
        </w:rPr>
        <w:t xml:space="preserve">La idónea aplicación de la tecnología a la transacción con el objetivo de facilitar, simplificar y hacer más eficientes los actuales procesos de contratación del cliente final. </w:t>
      </w:r>
    </w:p>
    <w:p w:rsidR="00656F3E" w:rsidRPr="00A7785C" w:rsidRDefault="00656F3E" w:rsidP="00656F3E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s-ES"/>
        </w:rPr>
      </w:pPr>
      <w:r w:rsidRPr="00A7785C">
        <w:rPr>
          <w:rFonts w:ascii="Verdana" w:eastAsia="Times New Roman" w:hAnsi="Verdana"/>
          <w:sz w:val="20"/>
          <w:szCs w:val="20"/>
          <w:lang w:val="es-ES"/>
        </w:rPr>
        <w:t xml:space="preserve">La generación de ideas en el marco de la sostenibilidad – cultura, generación de riqueza, empleo, medioambiente – que permitan al Grupo ofrecer valor compartido junto con sus </w:t>
      </w:r>
      <w:proofErr w:type="spellStart"/>
      <w:r w:rsidRPr="00A7785C">
        <w:rPr>
          <w:rFonts w:ascii="Verdana" w:eastAsia="Times New Roman" w:hAnsi="Verdana"/>
          <w:sz w:val="20"/>
          <w:szCs w:val="20"/>
          <w:lang w:val="es-ES"/>
        </w:rPr>
        <w:t>partners</w:t>
      </w:r>
      <w:proofErr w:type="spellEnd"/>
      <w:r w:rsidRPr="00A7785C">
        <w:rPr>
          <w:rFonts w:ascii="Verdana" w:eastAsia="Times New Roman" w:hAnsi="Verdana"/>
          <w:sz w:val="20"/>
          <w:szCs w:val="20"/>
          <w:lang w:val="es-ES"/>
        </w:rPr>
        <w:t xml:space="preserve">. </w:t>
      </w:r>
    </w:p>
    <w:p w:rsidR="00656F3E" w:rsidRPr="0016678C" w:rsidRDefault="00656F3E" w:rsidP="00656F3E">
      <w:pPr>
        <w:autoSpaceDE w:val="0"/>
        <w:autoSpaceDN w:val="0"/>
        <w:spacing w:after="0" w:line="240" w:lineRule="auto"/>
        <w:jc w:val="both"/>
        <w:rPr>
          <w:rFonts w:ascii="Verdana" w:hAnsi="Verdana"/>
          <w:sz w:val="8"/>
          <w:szCs w:val="20"/>
          <w:lang w:val="es-ES"/>
        </w:rPr>
      </w:pPr>
    </w:p>
    <w:p w:rsidR="00656F3E" w:rsidRPr="00A7785C" w:rsidRDefault="00656F3E" w:rsidP="00656F3E">
      <w:pPr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A7785C">
        <w:rPr>
          <w:rFonts w:ascii="Verdana" w:hAnsi="Verdana"/>
          <w:sz w:val="20"/>
          <w:szCs w:val="20"/>
          <w:lang w:val="es-ES"/>
        </w:rPr>
        <w:t xml:space="preserve">Para la selección final de las startups, se tomarán en consideración criterios como madurez del proyecto; atractivo de la oportunidad y potencial de crecimiento; consistencia del modelo de negocio y la estrategia de llegada al mercado; base tecnológica y carácter innovador y disruptivo relacionado con tecnologías de última generación como el Big Data, </w:t>
      </w:r>
      <w:proofErr w:type="spellStart"/>
      <w:r w:rsidRPr="00A7785C">
        <w:rPr>
          <w:rFonts w:ascii="Verdana" w:hAnsi="Verdana"/>
          <w:sz w:val="20"/>
          <w:szCs w:val="20"/>
          <w:lang w:val="es-ES"/>
        </w:rPr>
        <w:t>IoT</w:t>
      </w:r>
      <w:proofErr w:type="spellEnd"/>
      <w:r w:rsidRPr="00A7785C">
        <w:rPr>
          <w:rFonts w:ascii="Verdana" w:hAnsi="Verdana"/>
          <w:sz w:val="20"/>
          <w:szCs w:val="20"/>
          <w:lang w:val="es-ES"/>
        </w:rPr>
        <w:t xml:space="preserve"> y Machine </w:t>
      </w:r>
      <w:proofErr w:type="spellStart"/>
      <w:r w:rsidRPr="00A7785C">
        <w:rPr>
          <w:rFonts w:ascii="Verdana" w:hAnsi="Verdana"/>
          <w:sz w:val="20"/>
          <w:szCs w:val="20"/>
          <w:lang w:val="es-ES"/>
        </w:rPr>
        <w:t>Learning</w:t>
      </w:r>
      <w:proofErr w:type="spellEnd"/>
      <w:r w:rsidRPr="00A7785C">
        <w:rPr>
          <w:rFonts w:ascii="Verdana" w:hAnsi="Verdana"/>
          <w:sz w:val="20"/>
          <w:szCs w:val="20"/>
          <w:lang w:val="es-ES"/>
        </w:rPr>
        <w:t>; sinergias con Telefónica y/o con GRUPO IBEROSTAR; escalabilidad con gran potencial de crecimiento, y la solidez y competencias del equipo.</w:t>
      </w:r>
    </w:p>
    <w:p w:rsidR="00656F3E" w:rsidRPr="00A7785C" w:rsidRDefault="00656F3E" w:rsidP="00656F3E">
      <w:pPr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AB6C11" w:rsidRDefault="00656F3E" w:rsidP="00656F3E">
      <w:pPr>
        <w:autoSpaceDE w:val="0"/>
        <w:autoSpaceDN w:val="0"/>
        <w:jc w:val="both"/>
        <w:rPr>
          <w:rFonts w:ascii="Verdana" w:hAnsi="Verdana"/>
          <w:sz w:val="20"/>
          <w:szCs w:val="20"/>
          <w:lang w:val="es-ES"/>
        </w:rPr>
      </w:pPr>
      <w:r w:rsidRPr="00A7785C">
        <w:rPr>
          <w:rFonts w:ascii="Verdana" w:hAnsi="Verdana"/>
          <w:sz w:val="20"/>
          <w:szCs w:val="20"/>
          <w:lang w:val="es-ES"/>
        </w:rPr>
        <w:t xml:space="preserve">La convocatoria está abierta hasta el 30 de septiembre y la información está disponible </w:t>
      </w:r>
      <w:hyperlink r:id="rId8" w:history="1">
        <w:r w:rsidRPr="00A7785C">
          <w:rPr>
            <w:rStyle w:val="Hyperlink"/>
            <w:rFonts w:ascii="Verdana" w:hAnsi="Verdana"/>
            <w:color w:val="auto"/>
            <w:sz w:val="20"/>
            <w:szCs w:val="20"/>
            <w:lang w:val="es-ES"/>
          </w:rPr>
          <w:t>aquí</w:t>
        </w:r>
      </w:hyperlink>
      <w:r w:rsidRPr="00A7785C">
        <w:rPr>
          <w:rFonts w:ascii="Verdana" w:hAnsi="Verdana"/>
          <w:sz w:val="20"/>
          <w:szCs w:val="20"/>
          <w:lang w:val="es-ES"/>
        </w:rPr>
        <w:t xml:space="preserve"> para todos los interesados.</w:t>
      </w:r>
    </w:p>
    <w:p w:rsidR="0016678C" w:rsidRPr="0016678C" w:rsidRDefault="0016678C" w:rsidP="0016678C">
      <w:pPr>
        <w:pStyle w:val="ListParagraph"/>
        <w:numPr>
          <w:ilvl w:val="0"/>
          <w:numId w:val="22"/>
        </w:numPr>
        <w:autoSpaceDE w:val="0"/>
        <w:autoSpaceDN w:val="0"/>
        <w:jc w:val="both"/>
        <w:rPr>
          <w:rFonts w:ascii="Verdana" w:hAnsi="Verdana"/>
          <w:sz w:val="20"/>
          <w:szCs w:val="20"/>
          <w:lang w:val="es-ES"/>
        </w:rPr>
      </w:pPr>
      <w:r w:rsidRPr="0016678C">
        <w:rPr>
          <w:rFonts w:ascii="Verdana" w:hAnsi="Verdana"/>
          <w:b/>
          <w:sz w:val="20"/>
          <w:szCs w:val="20"/>
          <w:lang w:val="es-ES"/>
        </w:rPr>
        <w:t>Nota al editor</w:t>
      </w:r>
      <w:r w:rsidRPr="0016678C">
        <w:rPr>
          <w:rFonts w:ascii="Verdana" w:hAnsi="Verdana"/>
          <w:sz w:val="20"/>
          <w:szCs w:val="20"/>
          <w:lang w:val="es-ES"/>
        </w:rPr>
        <w:t xml:space="preserve">: puede descargar una selección de imágenes haciendo </w:t>
      </w:r>
      <w:proofErr w:type="spellStart"/>
      <w:r w:rsidRPr="0016678C">
        <w:rPr>
          <w:rFonts w:ascii="Verdana" w:hAnsi="Verdana"/>
          <w:sz w:val="20"/>
          <w:szCs w:val="20"/>
          <w:lang w:val="es-ES"/>
        </w:rPr>
        <w:t>click</w:t>
      </w:r>
      <w:proofErr w:type="spellEnd"/>
      <w:r w:rsidRPr="0016678C">
        <w:rPr>
          <w:rFonts w:ascii="Verdana" w:hAnsi="Verdana"/>
          <w:sz w:val="20"/>
          <w:szCs w:val="20"/>
          <w:lang w:val="es-ES"/>
        </w:rPr>
        <w:t xml:space="preserve"> </w:t>
      </w:r>
      <w:hyperlink r:id="rId9" w:history="1">
        <w:r w:rsidRPr="0016678C">
          <w:rPr>
            <w:rStyle w:val="Hyperlink"/>
            <w:rFonts w:ascii="Verdana" w:hAnsi="Verdana"/>
            <w:sz w:val="20"/>
            <w:szCs w:val="20"/>
            <w:lang w:val="es-ES"/>
          </w:rPr>
          <w:t>aquí</w:t>
        </w:r>
      </w:hyperlink>
      <w:r w:rsidRPr="0016678C">
        <w:rPr>
          <w:rFonts w:ascii="Verdana" w:hAnsi="Verdana"/>
          <w:sz w:val="20"/>
          <w:szCs w:val="20"/>
          <w:lang w:val="es-ES"/>
        </w:rPr>
        <w:t xml:space="preserve">. </w:t>
      </w:r>
    </w:p>
    <w:p w:rsidR="0016678C" w:rsidRPr="0016678C" w:rsidRDefault="0016678C" w:rsidP="00656F3E">
      <w:pPr>
        <w:autoSpaceDE w:val="0"/>
        <w:autoSpaceDN w:val="0"/>
        <w:jc w:val="both"/>
        <w:rPr>
          <w:rFonts w:ascii="Verdana" w:hAnsi="Verdana"/>
          <w:sz w:val="8"/>
          <w:szCs w:val="20"/>
          <w:lang w:val="es-ES"/>
        </w:rPr>
      </w:pPr>
    </w:p>
    <w:p w:rsidR="00656F3E" w:rsidRPr="00656F3E" w:rsidRDefault="00AB6C11" w:rsidP="00656F3E">
      <w:pPr>
        <w:spacing w:after="0" w:line="240" w:lineRule="auto"/>
        <w:rPr>
          <w:rFonts w:ascii="Verdana" w:hAnsi="Verdana"/>
          <w:b/>
          <w:bCs/>
          <w:sz w:val="16"/>
          <w:szCs w:val="16"/>
          <w:u w:val="single"/>
          <w:lang w:val="es-ES"/>
        </w:rPr>
      </w:pPr>
      <w:r w:rsidRPr="00656F3E">
        <w:rPr>
          <w:rFonts w:ascii="Verdana" w:hAnsi="Verdana"/>
          <w:b/>
          <w:bCs/>
          <w:sz w:val="16"/>
          <w:szCs w:val="16"/>
          <w:u w:val="single"/>
          <w:lang w:val="es-ES"/>
        </w:rPr>
        <w:t>Sobre GRUPO IBEROSTAR</w:t>
      </w:r>
    </w:p>
    <w:p w:rsidR="00AB6C11" w:rsidRPr="00656F3E" w:rsidRDefault="00AB6C11" w:rsidP="00A7785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u w:val="single"/>
          <w:lang w:val="es-ES"/>
        </w:rPr>
      </w:pPr>
      <w:r w:rsidRPr="00656F3E">
        <w:rPr>
          <w:rFonts w:ascii="Verdana" w:hAnsi="Verdana"/>
          <w:sz w:val="16"/>
          <w:szCs w:val="16"/>
          <w:lang w:val="es-ES"/>
        </w:rPr>
        <w:t>GRUPO IBEROSTAR es una compañía mallorquina de propiedad 100% familiar que lleva más de 60 años trabajando en el sector turístico y vacacional. Durante este tiempo, el Grupo ha pasado de ser una agencia de viajes familiar a convertirse en una empresa multinacional con varias divisiones. Hoy, GRUPO IBEROSTAR cuenta con 27.</w:t>
      </w:r>
      <w:r w:rsidR="005D12CB">
        <w:rPr>
          <w:rFonts w:ascii="Verdana" w:hAnsi="Verdana"/>
          <w:sz w:val="16"/>
          <w:szCs w:val="16"/>
          <w:lang w:val="es-ES"/>
        </w:rPr>
        <w:t>1</w:t>
      </w:r>
      <w:r w:rsidRPr="00656F3E">
        <w:rPr>
          <w:rFonts w:ascii="Verdana" w:hAnsi="Verdana"/>
          <w:sz w:val="16"/>
          <w:szCs w:val="16"/>
          <w:lang w:val="es-ES"/>
        </w:rPr>
        <w:t xml:space="preserve">00 empleados y está presente en 30 países de todo el mundo. </w:t>
      </w:r>
    </w:p>
    <w:p w:rsidR="00AB6C11" w:rsidRPr="00656F3E" w:rsidRDefault="00AB6C11" w:rsidP="00656F3E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  <w:r w:rsidRPr="00656F3E">
        <w:rPr>
          <w:rFonts w:ascii="Verdana" w:hAnsi="Verdana"/>
          <w:b/>
          <w:bCs/>
          <w:sz w:val="16"/>
          <w:szCs w:val="16"/>
          <w:lang w:val="es-ES_tradnl"/>
        </w:rPr>
        <w:t>Para más información:</w:t>
      </w:r>
      <w:r w:rsidRPr="00656F3E">
        <w:rPr>
          <w:rFonts w:ascii="Verdana" w:hAnsi="Verdana"/>
          <w:sz w:val="16"/>
          <w:szCs w:val="16"/>
          <w:lang w:val="es-ES_tradnl"/>
        </w:rPr>
        <w:t xml:space="preserve"> </w:t>
      </w:r>
      <w:hyperlink r:id="rId10" w:history="1">
        <w:r w:rsidR="0018070F" w:rsidRPr="00656F3E">
          <w:rPr>
            <w:rStyle w:val="Hyperlink"/>
            <w:rFonts w:ascii="Verdana" w:hAnsi="Verdana"/>
            <w:sz w:val="16"/>
            <w:szCs w:val="16"/>
            <w:lang w:val="es-ES_tradnl"/>
          </w:rPr>
          <w:t>www.grupoiberostar.com</w:t>
        </w:r>
      </w:hyperlink>
    </w:p>
    <w:p w:rsidR="00AB6C11" w:rsidRDefault="00AB6C11" w:rsidP="00656F3E">
      <w:pPr>
        <w:spacing w:after="0" w:line="240" w:lineRule="auto"/>
        <w:jc w:val="center"/>
        <w:rPr>
          <w:rFonts w:ascii="Verdana" w:eastAsia="MS Mincho" w:hAnsi="Verdana" w:cs="Times New Roman"/>
          <w:b/>
          <w:i/>
          <w:color w:val="1F497D"/>
          <w:sz w:val="16"/>
          <w:szCs w:val="16"/>
          <w:u w:val="single"/>
          <w:lang w:val="es-ES_tradnl"/>
        </w:rPr>
      </w:pPr>
    </w:p>
    <w:p w:rsidR="005D12CB" w:rsidRPr="00656F3E" w:rsidRDefault="005D12CB" w:rsidP="00656F3E">
      <w:pPr>
        <w:spacing w:after="0" w:line="240" w:lineRule="auto"/>
        <w:jc w:val="center"/>
        <w:rPr>
          <w:rFonts w:ascii="Verdana" w:eastAsia="MS Mincho" w:hAnsi="Verdana" w:cs="Times New Roman"/>
          <w:b/>
          <w:i/>
          <w:color w:val="1F497D"/>
          <w:sz w:val="16"/>
          <w:szCs w:val="16"/>
          <w:u w:val="single"/>
          <w:lang w:val="es-ES_tradnl"/>
        </w:rPr>
      </w:pPr>
    </w:p>
    <w:p w:rsidR="00AB6C11" w:rsidRPr="00656F3E" w:rsidRDefault="00AB6C11" w:rsidP="00656F3E">
      <w:pPr>
        <w:pStyle w:val="ListParagraph"/>
        <w:ind w:left="0"/>
        <w:jc w:val="both"/>
        <w:rPr>
          <w:rFonts w:ascii="Verdana" w:hAnsi="Verdana" w:cs="Arial"/>
          <w:b/>
          <w:sz w:val="16"/>
          <w:szCs w:val="16"/>
          <w:u w:val="single"/>
          <w:lang w:val="es-ES"/>
        </w:rPr>
      </w:pPr>
      <w:r w:rsidRPr="00656F3E">
        <w:rPr>
          <w:rFonts w:ascii="Verdana" w:hAnsi="Verdana" w:cs="Arial"/>
          <w:b/>
          <w:sz w:val="16"/>
          <w:szCs w:val="16"/>
          <w:u w:val="single"/>
          <w:lang w:val="es-ES"/>
        </w:rPr>
        <w:t>Sobre</w:t>
      </w:r>
      <w:r w:rsidRPr="00656F3E">
        <w:rPr>
          <w:rFonts w:ascii="Verdana" w:hAnsi="Verdana" w:cs="Arial"/>
          <w:sz w:val="16"/>
          <w:szCs w:val="16"/>
          <w:u w:val="single"/>
          <w:lang w:val="es-ES"/>
        </w:rPr>
        <w:t xml:space="preserve"> </w:t>
      </w:r>
      <w:r w:rsidRPr="00656F3E">
        <w:rPr>
          <w:rFonts w:ascii="Verdana" w:hAnsi="Verdana" w:cs="Arial"/>
          <w:b/>
          <w:sz w:val="16"/>
          <w:szCs w:val="16"/>
          <w:u w:val="single"/>
          <w:lang w:val="es-ES"/>
        </w:rPr>
        <w:t>Telefónica Open Future_</w:t>
      </w:r>
    </w:p>
    <w:p w:rsidR="00AB6C11" w:rsidRPr="00656F3E" w:rsidRDefault="00AB6C11" w:rsidP="00656F3E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656F3E">
        <w:rPr>
          <w:rFonts w:ascii="Verdana" w:hAnsi="Verdana"/>
          <w:sz w:val="16"/>
          <w:szCs w:val="16"/>
          <w:lang w:val="es-ES"/>
        </w:rPr>
        <w:t>Telefónica Open Future_ es una plataforma global diseñada para conectar a emprendedores, startups, inversores y socios públicos y privados de todo el mundo para captar oportunidades de innovación y de negocio. Su objetivo es apoyar al talento en todas sus etapas de crecimiento mediante un modelo integral de aceleración y de conexión con organizaciones, inversores y empresas. El programa integra todas las iniciativas de innovación abierta, emprendimiento e inversión del grupo Telefónica (</w:t>
      </w:r>
      <w:proofErr w:type="spellStart"/>
      <w:r w:rsidRPr="00656F3E">
        <w:rPr>
          <w:rFonts w:ascii="Verdana" w:hAnsi="Verdana"/>
          <w:sz w:val="16"/>
          <w:szCs w:val="16"/>
          <w:lang w:val="es-ES"/>
        </w:rPr>
        <w:t>Think</w:t>
      </w:r>
      <w:proofErr w:type="spellEnd"/>
      <w:r w:rsidRPr="00656F3E">
        <w:rPr>
          <w:rFonts w:ascii="Verdana" w:hAnsi="Verdana"/>
          <w:sz w:val="16"/>
          <w:szCs w:val="16"/>
          <w:lang w:val="es-ES"/>
        </w:rPr>
        <w:t xml:space="preserve"> Big, </w:t>
      </w:r>
      <w:proofErr w:type="spellStart"/>
      <w:r w:rsidRPr="00656F3E">
        <w:rPr>
          <w:rFonts w:ascii="Verdana" w:hAnsi="Verdana"/>
          <w:sz w:val="16"/>
          <w:szCs w:val="16"/>
          <w:lang w:val="es-ES"/>
        </w:rPr>
        <w:t>Talentum</w:t>
      </w:r>
      <w:proofErr w:type="spellEnd"/>
      <w:r w:rsidRPr="00656F3E">
        <w:rPr>
          <w:rFonts w:ascii="Verdana" w:hAnsi="Verdana"/>
          <w:sz w:val="16"/>
          <w:szCs w:val="16"/>
          <w:lang w:val="es-ES"/>
        </w:rPr>
        <w:t xml:space="preserve"> Startups, </w:t>
      </w:r>
      <w:proofErr w:type="spellStart"/>
      <w:r w:rsidRPr="00656F3E">
        <w:rPr>
          <w:rFonts w:ascii="Verdana" w:hAnsi="Verdana"/>
          <w:sz w:val="16"/>
          <w:szCs w:val="16"/>
          <w:lang w:val="es-ES"/>
        </w:rPr>
        <w:t>Crowdworking</w:t>
      </w:r>
      <w:proofErr w:type="spellEnd"/>
      <w:r w:rsidRPr="00656F3E">
        <w:rPr>
          <w:rFonts w:ascii="Verdana" w:hAnsi="Verdana"/>
          <w:sz w:val="16"/>
          <w:szCs w:val="16"/>
          <w:lang w:val="es-ES"/>
        </w:rPr>
        <w:t xml:space="preserve">, </w:t>
      </w:r>
      <w:proofErr w:type="spellStart"/>
      <w:r w:rsidRPr="00656F3E">
        <w:rPr>
          <w:rFonts w:ascii="Verdana" w:hAnsi="Verdana"/>
          <w:sz w:val="16"/>
          <w:szCs w:val="16"/>
          <w:lang w:val="es-ES"/>
        </w:rPr>
        <w:t>Wayra</w:t>
      </w:r>
      <w:proofErr w:type="spellEnd"/>
      <w:r w:rsidRPr="00656F3E">
        <w:rPr>
          <w:rFonts w:ascii="Verdana" w:hAnsi="Verdana"/>
          <w:sz w:val="16"/>
          <w:szCs w:val="16"/>
          <w:lang w:val="es-ES"/>
        </w:rPr>
        <w:t xml:space="preserve">, Fondos de inversión </w:t>
      </w:r>
      <w:proofErr w:type="spellStart"/>
      <w:r w:rsidRPr="00656F3E">
        <w:rPr>
          <w:rFonts w:ascii="Verdana" w:hAnsi="Verdana"/>
          <w:sz w:val="16"/>
          <w:szCs w:val="16"/>
          <w:lang w:val="es-ES"/>
        </w:rPr>
        <w:t>Amérigo</w:t>
      </w:r>
      <w:proofErr w:type="spellEnd"/>
      <w:r w:rsidRPr="00656F3E">
        <w:rPr>
          <w:rFonts w:ascii="Verdana" w:hAnsi="Verdana"/>
          <w:sz w:val="16"/>
          <w:szCs w:val="16"/>
          <w:lang w:val="es-ES"/>
        </w:rPr>
        <w:t xml:space="preserve">, Fondos </w:t>
      </w:r>
      <w:proofErr w:type="spellStart"/>
      <w:r w:rsidRPr="00656F3E">
        <w:rPr>
          <w:rFonts w:ascii="Verdana" w:hAnsi="Verdana"/>
          <w:sz w:val="16"/>
          <w:szCs w:val="16"/>
          <w:lang w:val="es-ES"/>
        </w:rPr>
        <w:t>corporativosTelefónica</w:t>
      </w:r>
      <w:proofErr w:type="spellEnd"/>
      <w:r w:rsidRPr="00656F3E">
        <w:rPr>
          <w:rFonts w:ascii="Verdana" w:hAnsi="Verdana"/>
          <w:sz w:val="16"/>
          <w:szCs w:val="16"/>
          <w:lang w:val="es-ES"/>
        </w:rPr>
        <w:t xml:space="preserve"> Ventures) mediante una red global que se abre a la incorporación de socios externos que quieran desarrollar sus propias estrategias de emprendimiento e inversión, y conectarlas con grandes empresas. Hasta la fecha se han analizado más de 51.000 propuestas y se ha invertido en más de 700 startups habiendo acelerado en total más de 1.600. Telefónica Open Future_ tiene presencia en 17 países y junto con sus socios ha comprometido 445 millones de euros para inversión.</w:t>
      </w:r>
    </w:p>
    <w:p w:rsidR="00AB6C11" w:rsidRDefault="00AB6C11" w:rsidP="00656F3E">
      <w:pPr>
        <w:jc w:val="both"/>
        <w:rPr>
          <w:rFonts w:ascii="Verdana" w:hAnsi="Verdana"/>
          <w:sz w:val="16"/>
          <w:szCs w:val="16"/>
          <w:lang w:val="es-ES"/>
        </w:rPr>
      </w:pPr>
      <w:r w:rsidRPr="00656F3E">
        <w:rPr>
          <w:rFonts w:ascii="Verdana" w:hAnsi="Verdana"/>
          <w:b/>
          <w:sz w:val="16"/>
          <w:szCs w:val="16"/>
          <w:lang w:val="es-ES"/>
        </w:rPr>
        <w:t>Más información</w:t>
      </w:r>
      <w:r w:rsidRPr="00656F3E">
        <w:rPr>
          <w:rFonts w:ascii="Verdana" w:hAnsi="Verdana"/>
          <w:sz w:val="16"/>
          <w:szCs w:val="16"/>
          <w:lang w:val="es-ES"/>
        </w:rPr>
        <w:t xml:space="preserve">: </w:t>
      </w:r>
      <w:hyperlink r:id="rId11" w:history="1">
        <w:r w:rsidRPr="00656F3E">
          <w:rPr>
            <w:rFonts w:ascii="Verdana" w:hAnsi="Verdana"/>
            <w:sz w:val="16"/>
            <w:szCs w:val="16"/>
            <w:lang w:val="es-ES"/>
          </w:rPr>
          <w:t>https://www.openfuture.org</w:t>
        </w:r>
      </w:hyperlink>
      <w:r w:rsidRPr="00656F3E">
        <w:rPr>
          <w:rFonts w:ascii="Verdana" w:hAnsi="Verdana"/>
          <w:sz w:val="16"/>
          <w:szCs w:val="16"/>
          <w:lang w:val="es-ES"/>
        </w:rPr>
        <w:t xml:space="preserve"> </w:t>
      </w:r>
    </w:p>
    <w:p w:rsidR="00883998" w:rsidRPr="00C5143D" w:rsidRDefault="00AB6C11" w:rsidP="00883998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C5143D">
        <w:rPr>
          <w:rFonts w:ascii="Verdana" w:hAnsi="Verdana"/>
          <w:sz w:val="16"/>
          <w:szCs w:val="16"/>
          <w:lang w:val="es-ES"/>
        </w:rPr>
        <w:t>Más información:</w:t>
      </w:r>
    </w:p>
    <w:p w:rsidR="001C47F6" w:rsidRPr="00C5143D" w:rsidRDefault="001C47F6" w:rsidP="00883998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130"/>
      </w:tblGrid>
      <w:tr w:rsidR="00883998" w:rsidRPr="00B52722" w:rsidTr="001C47F6">
        <w:tc>
          <w:tcPr>
            <w:tcW w:w="4855" w:type="dxa"/>
          </w:tcPr>
          <w:p w:rsidR="001C47F6" w:rsidRPr="00C5143D" w:rsidRDefault="001C47F6" w:rsidP="001C47F6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</w:pPr>
            <w:r w:rsidRPr="00C5143D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Oficina de Prensa de IBEROSTAR – </w:t>
            </w:r>
            <w:r w:rsidRPr="00C5143D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Edelman</w:t>
            </w:r>
          </w:p>
          <w:p w:rsidR="001C47F6" w:rsidRPr="00C5143D" w:rsidRDefault="001C47F6" w:rsidP="001C47F6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</w:pPr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Tel: +34 </w:t>
            </w:r>
            <w:r w:rsidRPr="00C5143D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915560154</w:t>
            </w:r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   Fax: +34 </w:t>
            </w:r>
            <w:r w:rsidRPr="00C5143D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917702966</w:t>
            </w:r>
          </w:p>
          <w:p w:rsidR="001C47F6" w:rsidRPr="00C5143D" w:rsidRDefault="001C47F6" w:rsidP="001C47F6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  <w:lang w:val="es-ES_tradnl"/>
              </w:rPr>
            </w:pPr>
          </w:p>
          <w:p w:rsidR="001C47F6" w:rsidRPr="00C5143D" w:rsidRDefault="001C47F6" w:rsidP="001C47F6">
            <w:pPr>
              <w:jc w:val="center"/>
              <w:rPr>
                <w:rFonts w:ascii="Verdana" w:hAnsi="Verdana" w:cs="Calibri"/>
                <w:sz w:val="16"/>
                <w:szCs w:val="16"/>
                <w:lang w:val="es-ES_tradnl"/>
              </w:rPr>
            </w:pPr>
            <w:r w:rsidRPr="00C5143D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Juan Salgueiro</w:t>
            </w:r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 (</w:t>
            </w:r>
            <w:hyperlink r:id="rId12" w:history="1">
              <w:r w:rsidRPr="00C5143D">
                <w:rPr>
                  <w:rStyle w:val="Hyperlink"/>
                  <w:rFonts w:ascii="Verdana" w:hAnsi="Verdana" w:cs="Calibri"/>
                  <w:sz w:val="16"/>
                  <w:szCs w:val="16"/>
                  <w:lang w:val="es-ES_tradnl"/>
                </w:rPr>
                <w:t>juan.salgueiro@edelman.com</w:t>
              </w:r>
            </w:hyperlink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) </w:t>
            </w:r>
          </w:p>
          <w:p w:rsidR="001C47F6" w:rsidRPr="00C5143D" w:rsidRDefault="001C47F6" w:rsidP="001C47F6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es-ES_tradnl"/>
              </w:rPr>
            </w:pPr>
            <w:r w:rsidRPr="00C5143D">
              <w:rPr>
                <w:rFonts w:ascii="Verdana" w:hAnsi="Verdana" w:cs="Calibri"/>
                <w:b/>
                <w:sz w:val="16"/>
                <w:szCs w:val="16"/>
                <w:lang w:val="es-ES_tradnl"/>
              </w:rPr>
              <w:t xml:space="preserve">Laura Urio </w:t>
            </w:r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>(</w:t>
            </w:r>
            <w:hyperlink r:id="rId13" w:history="1">
              <w:r w:rsidRPr="00C5143D">
                <w:rPr>
                  <w:rStyle w:val="Hyperlink"/>
                  <w:rFonts w:ascii="Verdana" w:hAnsi="Verdana" w:cs="Calibri"/>
                  <w:sz w:val="16"/>
                  <w:szCs w:val="16"/>
                  <w:lang w:val="es-ES_tradnl"/>
                </w:rPr>
                <w:t>laura.urio@edelman.com</w:t>
              </w:r>
            </w:hyperlink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>)</w:t>
            </w:r>
          </w:p>
          <w:p w:rsidR="001C47F6" w:rsidRPr="00C5143D" w:rsidRDefault="001C47F6" w:rsidP="001C47F6">
            <w:pPr>
              <w:jc w:val="center"/>
              <w:rPr>
                <w:rFonts w:ascii="Verdana" w:hAnsi="Verdana" w:cs="Calibri"/>
                <w:sz w:val="16"/>
                <w:szCs w:val="16"/>
                <w:lang w:val="es-ES_tradnl"/>
              </w:rPr>
            </w:pPr>
            <w:r w:rsidRPr="00C5143D">
              <w:rPr>
                <w:rFonts w:ascii="Verdana" w:hAnsi="Verdana" w:cs="Calibri"/>
                <w:b/>
                <w:sz w:val="16"/>
                <w:szCs w:val="16"/>
                <w:lang w:val="es-ES_tradnl"/>
              </w:rPr>
              <w:t xml:space="preserve">Natalia Jiménez </w:t>
            </w:r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>(</w:t>
            </w:r>
            <w:r w:rsidRPr="00C5143D">
              <w:rPr>
                <w:rStyle w:val="Hyperlink"/>
                <w:rFonts w:ascii="Verdana" w:hAnsi="Verdana"/>
                <w:sz w:val="16"/>
                <w:szCs w:val="16"/>
                <w:lang w:val="es-ES"/>
              </w:rPr>
              <w:t>Natalia.jimenez@edelman.com</w:t>
            </w:r>
            <w:r w:rsidRPr="00C5143D">
              <w:rPr>
                <w:rFonts w:ascii="Verdana" w:hAnsi="Verdana" w:cs="Calibri"/>
                <w:sz w:val="16"/>
                <w:szCs w:val="16"/>
                <w:lang w:val="es-ES_tradnl"/>
              </w:rPr>
              <w:t>)</w:t>
            </w:r>
          </w:p>
          <w:p w:rsidR="00883998" w:rsidRPr="00C5143D" w:rsidRDefault="00883998" w:rsidP="00883998">
            <w:pPr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5130" w:type="dxa"/>
          </w:tcPr>
          <w:p w:rsidR="001C47F6" w:rsidRPr="00C5143D" w:rsidRDefault="001C47F6" w:rsidP="001C47F6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C5143D">
              <w:rPr>
                <w:rFonts w:ascii="Verdana" w:hAnsi="Verdana"/>
                <w:b/>
                <w:sz w:val="16"/>
                <w:szCs w:val="16"/>
                <w:lang w:val="es-ES"/>
              </w:rPr>
              <w:t>Departamento de Comunicación</w:t>
            </w:r>
          </w:p>
          <w:p w:rsidR="001C47F6" w:rsidRPr="00C5143D" w:rsidRDefault="001C47F6" w:rsidP="001C47F6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C5143D">
              <w:rPr>
                <w:rFonts w:ascii="Verdana" w:hAnsi="Verdana"/>
                <w:b/>
                <w:sz w:val="16"/>
                <w:szCs w:val="16"/>
                <w:lang w:val="es-ES"/>
              </w:rPr>
              <w:t>de Telefónica Open Future_:</w:t>
            </w:r>
          </w:p>
          <w:p w:rsidR="001C47F6" w:rsidRPr="00C5143D" w:rsidRDefault="001C47F6" w:rsidP="001C47F6">
            <w:pPr>
              <w:jc w:val="center"/>
              <w:rPr>
                <w:rFonts w:ascii="Verdana" w:hAnsi="Verdana"/>
                <w:b/>
                <w:sz w:val="10"/>
                <w:szCs w:val="16"/>
                <w:lang w:val="es-ES"/>
              </w:rPr>
            </w:pPr>
          </w:p>
          <w:p w:rsidR="001C47F6" w:rsidRPr="00C5143D" w:rsidRDefault="001C47F6" w:rsidP="001C47F6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C5143D">
              <w:rPr>
                <w:rFonts w:ascii="Verdana" w:hAnsi="Verdana"/>
                <w:b/>
                <w:sz w:val="16"/>
                <w:szCs w:val="16"/>
                <w:lang w:val="es-ES"/>
              </w:rPr>
              <w:t>Marisa Orellana</w:t>
            </w:r>
            <w:r w:rsidRPr="00C5143D">
              <w:rPr>
                <w:rFonts w:ascii="Verdana" w:hAnsi="Verdana"/>
                <w:sz w:val="16"/>
                <w:szCs w:val="16"/>
                <w:lang w:val="es-ES"/>
              </w:rPr>
              <w:t xml:space="preserve">: 617 86 30 30 / </w:t>
            </w:r>
            <w:hyperlink r:id="rId14" w:history="1">
              <w:r w:rsidRPr="00C5143D">
                <w:rPr>
                  <w:rFonts w:ascii="Verdana" w:hAnsi="Verdana"/>
                  <w:sz w:val="16"/>
                  <w:szCs w:val="16"/>
                  <w:lang w:val="es-ES"/>
                </w:rPr>
                <w:t>marialuisa.orellanasanz.ext@telefonica.com</w:t>
              </w:r>
            </w:hyperlink>
          </w:p>
          <w:p w:rsidR="00883998" w:rsidRPr="00C5143D" w:rsidRDefault="001C47F6" w:rsidP="005D12CB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C5143D">
              <w:rPr>
                <w:rFonts w:ascii="Verdana" w:hAnsi="Verdana"/>
                <w:b/>
                <w:sz w:val="16"/>
                <w:szCs w:val="16"/>
                <w:lang w:val="es-ES"/>
              </w:rPr>
              <w:t>Miguel Ángel García</w:t>
            </w:r>
            <w:r w:rsidRPr="00C5143D">
              <w:rPr>
                <w:rFonts w:ascii="Verdana" w:hAnsi="Verdana"/>
                <w:sz w:val="16"/>
                <w:szCs w:val="16"/>
                <w:lang w:val="es-ES"/>
              </w:rPr>
              <w:t xml:space="preserve">: 699 37 18 07 / </w:t>
            </w:r>
            <w:hyperlink r:id="rId15" w:history="1">
              <w:r w:rsidRPr="00C5143D">
                <w:rPr>
                  <w:rFonts w:ascii="Verdana" w:hAnsi="Verdana"/>
                  <w:sz w:val="16"/>
                  <w:szCs w:val="16"/>
                  <w:lang w:val="es-ES"/>
                </w:rPr>
                <w:t>miguelangel.garciasanchez.ext@telefonica.com</w:t>
              </w:r>
            </w:hyperlink>
          </w:p>
        </w:tc>
      </w:tr>
    </w:tbl>
    <w:p w:rsidR="00AB6C11" w:rsidRPr="00AB6C11" w:rsidRDefault="00AB6C11" w:rsidP="00501436">
      <w:pPr>
        <w:spacing w:after="0" w:line="240" w:lineRule="auto"/>
        <w:jc w:val="center"/>
        <w:rPr>
          <w:rFonts w:ascii="Verdana" w:eastAsia="MS Mincho" w:hAnsi="Verdana" w:cs="Times New Roman"/>
          <w:b/>
          <w:i/>
          <w:color w:val="1F497D"/>
          <w:sz w:val="20"/>
          <w:szCs w:val="18"/>
          <w:lang w:val="pt-BR"/>
        </w:rPr>
      </w:pPr>
    </w:p>
    <w:sectPr w:rsidR="00AB6C11" w:rsidRPr="00AB6C11" w:rsidSect="00355FC1">
      <w:headerReference w:type="default" r:id="rId16"/>
      <w:pgSz w:w="12240" w:h="15840"/>
      <w:pgMar w:top="1985" w:right="108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3C" w:rsidRDefault="00696A3C" w:rsidP="007A351F">
      <w:pPr>
        <w:spacing w:after="0" w:line="240" w:lineRule="auto"/>
      </w:pPr>
      <w:r>
        <w:separator/>
      </w:r>
    </w:p>
  </w:endnote>
  <w:endnote w:type="continuationSeparator" w:id="0">
    <w:p w:rsidR="00696A3C" w:rsidRDefault="00696A3C" w:rsidP="007A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3C" w:rsidRDefault="00696A3C" w:rsidP="007A351F">
      <w:pPr>
        <w:spacing w:after="0" w:line="240" w:lineRule="auto"/>
      </w:pPr>
      <w:r>
        <w:separator/>
      </w:r>
    </w:p>
  </w:footnote>
  <w:footnote w:type="continuationSeparator" w:id="0">
    <w:p w:rsidR="00696A3C" w:rsidRDefault="00696A3C" w:rsidP="007A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36" w:rsidRPr="00AE326F" w:rsidRDefault="0018070F" w:rsidP="00F10DAF">
    <w:pPr>
      <w:spacing w:after="0" w:line="240" w:lineRule="auto"/>
      <w:rPr>
        <w:rFonts w:ascii="Arial" w:hAnsi="Arial" w:cs="Arial"/>
        <w:color w:val="2B2B2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editId="00999C65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23" name="Picture 13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9D31E56" wp14:editId="333FB5BD">
          <wp:simplePos x="0" y="0"/>
          <wp:positionH relativeFrom="column">
            <wp:posOffset>-332509</wp:posOffset>
          </wp:positionH>
          <wp:positionV relativeFrom="paragraph">
            <wp:posOffset>183886</wp:posOffset>
          </wp:positionV>
          <wp:extent cx="1314450" cy="660400"/>
          <wp:effectExtent l="0" t="0" r="0" b="0"/>
          <wp:wrapSquare wrapText="bothSides"/>
          <wp:docPr id="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51F" w:rsidRDefault="0018070F" w:rsidP="00F10DAF">
    <w:pPr>
      <w:pStyle w:val="Header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5004435</wp:posOffset>
          </wp:positionH>
          <wp:positionV relativeFrom="paragraph">
            <wp:posOffset>50487</wp:posOffset>
          </wp:positionV>
          <wp:extent cx="1168392" cy="574395"/>
          <wp:effectExtent l="0" t="0" r="0" b="0"/>
          <wp:wrapTight wrapText="bothSides">
            <wp:wrapPolygon edited="0">
              <wp:start x="0" y="0"/>
              <wp:lineTo x="0" y="20788"/>
              <wp:lineTo x="21142" y="20788"/>
              <wp:lineTo x="21142" y="0"/>
              <wp:lineTo x="0" y="0"/>
            </wp:wrapPolygon>
          </wp:wrapTight>
          <wp:docPr id="2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2" cy="5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217"/>
    <w:multiLevelType w:val="hybridMultilevel"/>
    <w:tmpl w:val="CC8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74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541515"/>
    <w:multiLevelType w:val="hybridMultilevel"/>
    <w:tmpl w:val="027CD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1"/>
    <w:multiLevelType w:val="hybridMultilevel"/>
    <w:tmpl w:val="BB96E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51A1"/>
    <w:multiLevelType w:val="hybridMultilevel"/>
    <w:tmpl w:val="9490F678"/>
    <w:lvl w:ilvl="0" w:tplc="633099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35B"/>
    <w:multiLevelType w:val="hybridMultilevel"/>
    <w:tmpl w:val="BCCC7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39E9"/>
    <w:multiLevelType w:val="hybridMultilevel"/>
    <w:tmpl w:val="A9F6F5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F34EE"/>
    <w:multiLevelType w:val="hybridMultilevel"/>
    <w:tmpl w:val="B28E8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731D"/>
    <w:multiLevelType w:val="hybridMultilevel"/>
    <w:tmpl w:val="363E67DC"/>
    <w:lvl w:ilvl="0" w:tplc="633099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3CFD"/>
    <w:multiLevelType w:val="hybridMultilevel"/>
    <w:tmpl w:val="E4F883DA"/>
    <w:lvl w:ilvl="0" w:tplc="D4B604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4CFA"/>
    <w:multiLevelType w:val="hybridMultilevel"/>
    <w:tmpl w:val="B9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E4DF5"/>
    <w:multiLevelType w:val="hybridMultilevel"/>
    <w:tmpl w:val="D212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46FD"/>
    <w:multiLevelType w:val="hybridMultilevel"/>
    <w:tmpl w:val="43A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1BE8"/>
    <w:multiLevelType w:val="hybridMultilevel"/>
    <w:tmpl w:val="6ED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D2A"/>
    <w:multiLevelType w:val="hybridMultilevel"/>
    <w:tmpl w:val="071403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33A4A"/>
    <w:multiLevelType w:val="hybridMultilevel"/>
    <w:tmpl w:val="C8A618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AD6A17"/>
    <w:multiLevelType w:val="hybridMultilevel"/>
    <w:tmpl w:val="AB8E1B7C"/>
    <w:lvl w:ilvl="0" w:tplc="ACAA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E5686"/>
    <w:multiLevelType w:val="hybridMultilevel"/>
    <w:tmpl w:val="5B40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724D5"/>
    <w:multiLevelType w:val="hybridMultilevel"/>
    <w:tmpl w:val="619E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B11B9"/>
    <w:multiLevelType w:val="hybridMultilevel"/>
    <w:tmpl w:val="59D25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05B92"/>
    <w:multiLevelType w:val="hybridMultilevel"/>
    <w:tmpl w:val="5A56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1412"/>
    <w:multiLevelType w:val="hybridMultilevel"/>
    <w:tmpl w:val="1076E448"/>
    <w:lvl w:ilvl="0" w:tplc="D4B604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9"/>
  </w:num>
  <w:num w:numId="15">
    <w:abstractNumId w:val="3"/>
  </w:num>
  <w:num w:numId="16">
    <w:abstractNumId w:val="20"/>
  </w:num>
  <w:num w:numId="17">
    <w:abstractNumId w:val="5"/>
  </w:num>
  <w:num w:numId="18">
    <w:abstractNumId w:val="4"/>
  </w:num>
  <w:num w:numId="19">
    <w:abstractNumId w:val="13"/>
  </w:num>
  <w:num w:numId="20">
    <w:abstractNumId w:val="8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39"/>
    <w:rsid w:val="00025943"/>
    <w:rsid w:val="00036F23"/>
    <w:rsid w:val="00082826"/>
    <w:rsid w:val="000A4CE4"/>
    <w:rsid w:val="000B1025"/>
    <w:rsid w:val="000B3979"/>
    <w:rsid w:val="000B3A21"/>
    <w:rsid w:val="000D0FCD"/>
    <w:rsid w:val="000D7F08"/>
    <w:rsid w:val="000E1E67"/>
    <w:rsid w:val="00115D8F"/>
    <w:rsid w:val="0011665F"/>
    <w:rsid w:val="00126B8C"/>
    <w:rsid w:val="001276E2"/>
    <w:rsid w:val="00133795"/>
    <w:rsid w:val="001430D1"/>
    <w:rsid w:val="00152E7C"/>
    <w:rsid w:val="001563A2"/>
    <w:rsid w:val="001569F7"/>
    <w:rsid w:val="00157A7B"/>
    <w:rsid w:val="00164CC4"/>
    <w:rsid w:val="0016678C"/>
    <w:rsid w:val="0018070F"/>
    <w:rsid w:val="00181086"/>
    <w:rsid w:val="00197FEA"/>
    <w:rsid w:val="001C47F6"/>
    <w:rsid w:val="001E1232"/>
    <w:rsid w:val="001E1262"/>
    <w:rsid w:val="001E16E7"/>
    <w:rsid w:val="002048B0"/>
    <w:rsid w:val="0022505F"/>
    <w:rsid w:val="00227295"/>
    <w:rsid w:val="00231425"/>
    <w:rsid w:val="00233322"/>
    <w:rsid w:val="002651BA"/>
    <w:rsid w:val="00271A4E"/>
    <w:rsid w:val="00294090"/>
    <w:rsid w:val="002A02DC"/>
    <w:rsid w:val="002A1FA5"/>
    <w:rsid w:val="002B2643"/>
    <w:rsid w:val="002C79FF"/>
    <w:rsid w:val="00346B90"/>
    <w:rsid w:val="00350F0F"/>
    <w:rsid w:val="00355FC1"/>
    <w:rsid w:val="00381546"/>
    <w:rsid w:val="0039412D"/>
    <w:rsid w:val="003C111F"/>
    <w:rsid w:val="003C45CF"/>
    <w:rsid w:val="003D3E54"/>
    <w:rsid w:val="003F0AC4"/>
    <w:rsid w:val="003F7442"/>
    <w:rsid w:val="004111BE"/>
    <w:rsid w:val="00425807"/>
    <w:rsid w:val="004438A5"/>
    <w:rsid w:val="004454D2"/>
    <w:rsid w:val="0044794E"/>
    <w:rsid w:val="0045080D"/>
    <w:rsid w:val="004C49B8"/>
    <w:rsid w:val="004D0215"/>
    <w:rsid w:val="004F0FD5"/>
    <w:rsid w:val="00501436"/>
    <w:rsid w:val="005066CF"/>
    <w:rsid w:val="00537224"/>
    <w:rsid w:val="005562B8"/>
    <w:rsid w:val="005661C1"/>
    <w:rsid w:val="005D12CB"/>
    <w:rsid w:val="005F3BCA"/>
    <w:rsid w:val="0060040E"/>
    <w:rsid w:val="00612027"/>
    <w:rsid w:val="00623467"/>
    <w:rsid w:val="00636CFA"/>
    <w:rsid w:val="00656F3E"/>
    <w:rsid w:val="00684F61"/>
    <w:rsid w:val="00696A3C"/>
    <w:rsid w:val="006D5D39"/>
    <w:rsid w:val="0071225B"/>
    <w:rsid w:val="00733EE8"/>
    <w:rsid w:val="00752D17"/>
    <w:rsid w:val="007557EB"/>
    <w:rsid w:val="00764624"/>
    <w:rsid w:val="00765744"/>
    <w:rsid w:val="0076703A"/>
    <w:rsid w:val="00784D25"/>
    <w:rsid w:val="00792126"/>
    <w:rsid w:val="0079344C"/>
    <w:rsid w:val="007A351F"/>
    <w:rsid w:val="007D42B5"/>
    <w:rsid w:val="007E3382"/>
    <w:rsid w:val="007E7741"/>
    <w:rsid w:val="007E7C43"/>
    <w:rsid w:val="007F39D1"/>
    <w:rsid w:val="008070AB"/>
    <w:rsid w:val="00813242"/>
    <w:rsid w:val="00815895"/>
    <w:rsid w:val="00820FBF"/>
    <w:rsid w:val="00834210"/>
    <w:rsid w:val="00846718"/>
    <w:rsid w:val="00847615"/>
    <w:rsid w:val="00854FF4"/>
    <w:rsid w:val="00883998"/>
    <w:rsid w:val="00893292"/>
    <w:rsid w:val="00922F72"/>
    <w:rsid w:val="00923218"/>
    <w:rsid w:val="00965FC7"/>
    <w:rsid w:val="009825CA"/>
    <w:rsid w:val="009D3D03"/>
    <w:rsid w:val="009F0211"/>
    <w:rsid w:val="00A01D4D"/>
    <w:rsid w:val="00A154F1"/>
    <w:rsid w:val="00A24E55"/>
    <w:rsid w:val="00A27B29"/>
    <w:rsid w:val="00A7785C"/>
    <w:rsid w:val="00AA0663"/>
    <w:rsid w:val="00AA3CF2"/>
    <w:rsid w:val="00AB5F9E"/>
    <w:rsid w:val="00AB6C11"/>
    <w:rsid w:val="00AB738E"/>
    <w:rsid w:val="00AC6580"/>
    <w:rsid w:val="00AE0570"/>
    <w:rsid w:val="00AE326F"/>
    <w:rsid w:val="00AE574C"/>
    <w:rsid w:val="00AF0F12"/>
    <w:rsid w:val="00B24678"/>
    <w:rsid w:val="00B2510A"/>
    <w:rsid w:val="00B52722"/>
    <w:rsid w:val="00B55D43"/>
    <w:rsid w:val="00B673AF"/>
    <w:rsid w:val="00B73654"/>
    <w:rsid w:val="00B839F1"/>
    <w:rsid w:val="00BB26E2"/>
    <w:rsid w:val="00BC4918"/>
    <w:rsid w:val="00BE7269"/>
    <w:rsid w:val="00C06267"/>
    <w:rsid w:val="00C1381A"/>
    <w:rsid w:val="00C35406"/>
    <w:rsid w:val="00C3724C"/>
    <w:rsid w:val="00C45EBC"/>
    <w:rsid w:val="00C471D2"/>
    <w:rsid w:val="00C5143D"/>
    <w:rsid w:val="00C557AC"/>
    <w:rsid w:val="00C87EBC"/>
    <w:rsid w:val="00CB0173"/>
    <w:rsid w:val="00CB2BD8"/>
    <w:rsid w:val="00CD291F"/>
    <w:rsid w:val="00D209CE"/>
    <w:rsid w:val="00DA59FC"/>
    <w:rsid w:val="00DA7329"/>
    <w:rsid w:val="00DD3D37"/>
    <w:rsid w:val="00E01F87"/>
    <w:rsid w:val="00E16521"/>
    <w:rsid w:val="00E22FCE"/>
    <w:rsid w:val="00E25835"/>
    <w:rsid w:val="00E44647"/>
    <w:rsid w:val="00E44969"/>
    <w:rsid w:val="00E574EF"/>
    <w:rsid w:val="00EA058A"/>
    <w:rsid w:val="00EA3568"/>
    <w:rsid w:val="00EB3739"/>
    <w:rsid w:val="00EC545B"/>
    <w:rsid w:val="00EF0961"/>
    <w:rsid w:val="00EF0BE5"/>
    <w:rsid w:val="00EF2C9E"/>
    <w:rsid w:val="00EF515B"/>
    <w:rsid w:val="00EF6BC3"/>
    <w:rsid w:val="00F02A3D"/>
    <w:rsid w:val="00F04670"/>
    <w:rsid w:val="00F10DAF"/>
    <w:rsid w:val="00F1166E"/>
    <w:rsid w:val="00F11C02"/>
    <w:rsid w:val="00F2583C"/>
    <w:rsid w:val="00F41400"/>
    <w:rsid w:val="00F536EE"/>
    <w:rsid w:val="00F55F4D"/>
    <w:rsid w:val="00F74EBD"/>
    <w:rsid w:val="00FA492B"/>
    <w:rsid w:val="00FA730F"/>
    <w:rsid w:val="00FC257D"/>
    <w:rsid w:val="00FD3E93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E70822"/>
  <w15:chartTrackingRefBased/>
  <w15:docId w15:val="{3AC6C963-234E-416B-8CB0-CAEE90C6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351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1F"/>
  </w:style>
  <w:style w:type="paragraph" w:styleId="Footer">
    <w:name w:val="footer"/>
    <w:basedOn w:val="Normal"/>
    <w:link w:val="FooterChar"/>
    <w:uiPriority w:val="99"/>
    <w:unhideWhenUsed/>
    <w:rsid w:val="007A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1F"/>
  </w:style>
  <w:style w:type="character" w:styleId="Hyperlink">
    <w:name w:val="Hyperlink"/>
    <w:uiPriority w:val="99"/>
    <w:rsid w:val="007A3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5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7A351F"/>
    <w:rPr>
      <w:rFonts w:ascii="Arial" w:eastAsia="Times New Roman" w:hAnsi="Arial" w:cs="Times New Roman"/>
      <w:b/>
      <w:i/>
      <w:szCs w:val="20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7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2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C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661C1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D3E54"/>
    <w:pPr>
      <w:spacing w:after="0" w:line="240" w:lineRule="auto"/>
    </w:pPr>
  </w:style>
  <w:style w:type="character" w:customStyle="1" w:styleId="Mention2">
    <w:name w:val="Mention2"/>
    <w:basedOn w:val="DefaultParagraphFont"/>
    <w:uiPriority w:val="99"/>
    <w:semiHidden/>
    <w:unhideWhenUsed/>
    <w:rsid w:val="00FA492B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33EE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F2C9E"/>
    <w:rPr>
      <w:color w:val="808080"/>
      <w:shd w:val="clear" w:color="auto" w:fill="E6E6E6"/>
    </w:rPr>
  </w:style>
  <w:style w:type="paragraph" w:customStyle="1" w:styleId="Normal2">
    <w:name w:val="Normal2"/>
    <w:basedOn w:val="Normal"/>
    <w:rsid w:val="00AB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39"/>
    <w:rsid w:val="0088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2126"/>
    <w:rPr>
      <w:b/>
      <w:bCs/>
    </w:rPr>
  </w:style>
  <w:style w:type="character" w:customStyle="1" w:styleId="apple-converted-space">
    <w:name w:val="apple-converted-space"/>
    <w:basedOn w:val="DefaultParagraphFont"/>
    <w:rsid w:val="00792126"/>
  </w:style>
  <w:style w:type="character" w:customStyle="1" w:styleId="fullnamegroup">
    <w:name w:val="fullnamegroup"/>
    <w:basedOn w:val="DefaultParagraphFont"/>
    <w:rsid w:val="00656F3E"/>
  </w:style>
  <w:style w:type="character" w:customStyle="1" w:styleId="usernamebreak">
    <w:name w:val="usernamebreak"/>
    <w:basedOn w:val="DefaultParagraphFont"/>
    <w:rsid w:val="00656F3E"/>
  </w:style>
  <w:style w:type="character" w:customStyle="1" w:styleId="username">
    <w:name w:val="username"/>
    <w:basedOn w:val="DefaultParagraphFont"/>
    <w:rsid w:val="00656F3E"/>
  </w:style>
  <w:style w:type="paragraph" w:styleId="PlainText">
    <w:name w:val="Plain Text"/>
    <w:basedOn w:val="Normal"/>
    <w:link w:val="PlainTextChar"/>
    <w:uiPriority w:val="99"/>
    <w:unhideWhenUsed/>
    <w:rsid w:val="002048B0"/>
    <w:pPr>
      <w:spacing w:after="0" w:line="240" w:lineRule="auto"/>
    </w:pPr>
    <w:rPr>
      <w:rFonts w:ascii="Calibri" w:hAnsi="Calibri" w:cs="Times New Roman"/>
      <w:lang w:val="es-ES" w:eastAsia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2048B0"/>
    <w:rPr>
      <w:rFonts w:ascii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62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future.org/es/call/convocatoria-de-turismo-wayra---iberostar/3/cbe7cacab2e72ecd7c66dafc36b84eeb" TargetMode="External"/><Relationship Id="rId13" Type="http://schemas.openxmlformats.org/officeDocument/2006/relationships/hyperlink" Target="mailto:laura.urio@edelma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uan.salgueiro@edelma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futur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guelangel.garciasanchez.ext@telefonica.com" TargetMode="External"/><Relationship Id="rId10" Type="http://schemas.openxmlformats.org/officeDocument/2006/relationships/hyperlink" Target="http://www.grupoiberost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lmanftp.box.com/s/0sg4ywllujrgyoftmspfo6d4tomwjmu6" TargetMode="External"/><Relationship Id="rId14" Type="http://schemas.openxmlformats.org/officeDocument/2006/relationships/hyperlink" Target="mailto:marialuisa.orellanasanz.ext@telefonic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Ober</dc:creator>
  <cp:keywords/>
  <dc:description/>
  <cp:lastModifiedBy>Salgueiro, Juan</cp:lastModifiedBy>
  <cp:revision>4</cp:revision>
  <dcterms:created xsi:type="dcterms:W3CDTF">2017-09-14T17:42:00Z</dcterms:created>
  <dcterms:modified xsi:type="dcterms:W3CDTF">2017-09-15T09:29:00Z</dcterms:modified>
</cp:coreProperties>
</file>