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4B" w:rsidRDefault="00DE294B" w:rsidP="0053702A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342C57C8" wp14:editId="24305AFD">
            <wp:simplePos x="0" y="0"/>
            <wp:positionH relativeFrom="column">
              <wp:posOffset>152400</wp:posOffset>
            </wp:positionH>
            <wp:positionV relativeFrom="paragraph">
              <wp:posOffset>-433705</wp:posOffset>
            </wp:positionV>
            <wp:extent cx="1552575" cy="57404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CC6" w:rsidRDefault="00CE4CC6" w:rsidP="0053702A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es-ES"/>
        </w:rPr>
      </w:pPr>
    </w:p>
    <w:p w:rsidR="00AB0B28" w:rsidRDefault="00C47F64" w:rsidP="00AB0B28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es-ES"/>
        </w:rPr>
      </w:pPr>
      <w:r>
        <w:rPr>
          <w:rFonts w:ascii="Verdana" w:eastAsia="Times New Roman" w:hAnsi="Verdana"/>
          <w:sz w:val="24"/>
          <w:szCs w:val="24"/>
          <w:lang w:eastAsia="es-ES"/>
        </w:rPr>
        <w:t xml:space="preserve">Complexo </w:t>
      </w:r>
      <w:r w:rsidR="00AB0B28" w:rsidRPr="00FA735A">
        <w:rPr>
          <w:rFonts w:ascii="Verdana" w:eastAsia="Times New Roman" w:hAnsi="Verdana"/>
          <w:sz w:val="24"/>
          <w:szCs w:val="24"/>
          <w:lang w:eastAsia="es-ES"/>
        </w:rPr>
        <w:t>IBEROSTAR</w:t>
      </w:r>
      <w:r w:rsidR="00AB0B28">
        <w:rPr>
          <w:rFonts w:ascii="Verdana" w:eastAsia="Times New Roman" w:hAnsi="Verdana"/>
          <w:sz w:val="24"/>
          <w:szCs w:val="24"/>
          <w:lang w:eastAsia="es-ES"/>
        </w:rPr>
        <w:t xml:space="preserve"> </w:t>
      </w:r>
      <w:r>
        <w:rPr>
          <w:rFonts w:ascii="Verdana" w:eastAsia="Times New Roman" w:hAnsi="Verdana"/>
          <w:sz w:val="24"/>
          <w:szCs w:val="24"/>
          <w:lang w:eastAsia="es-ES"/>
        </w:rPr>
        <w:t>Praia do Forte participa da Hora do Planeta neste sábado</w:t>
      </w:r>
    </w:p>
    <w:p w:rsidR="00AB0B28" w:rsidRDefault="00AB0B28" w:rsidP="00AB0B28">
      <w:pPr>
        <w:spacing w:after="0" w:line="240" w:lineRule="auto"/>
        <w:jc w:val="both"/>
        <w:rPr>
          <w:rFonts w:ascii="Verdana" w:eastAsia="Times New Roman" w:hAnsi="Verdana"/>
          <w:b w:val="0"/>
          <w:bCs/>
          <w:sz w:val="20"/>
          <w:szCs w:val="20"/>
          <w:lang w:eastAsia="es-ES"/>
        </w:rPr>
      </w:pPr>
    </w:p>
    <w:p w:rsidR="004C70D4" w:rsidRDefault="004C70D4" w:rsidP="00AB0B28">
      <w:pPr>
        <w:spacing w:after="0" w:line="240" w:lineRule="auto"/>
        <w:jc w:val="both"/>
        <w:rPr>
          <w:rFonts w:ascii="Verdana" w:eastAsia="Times New Roman" w:hAnsi="Verdana"/>
          <w:b w:val="0"/>
          <w:bCs/>
          <w:sz w:val="20"/>
          <w:szCs w:val="20"/>
          <w:lang w:eastAsia="es-ES"/>
        </w:rPr>
      </w:pPr>
    </w:p>
    <w:p w:rsidR="00445781" w:rsidRDefault="00620C81" w:rsidP="00F36966">
      <w:pPr>
        <w:spacing w:after="0" w:line="240" w:lineRule="auto"/>
        <w:jc w:val="both"/>
        <w:rPr>
          <w:rFonts w:ascii="Verdana" w:eastAsia="Times New Roman" w:hAnsi="Verdana"/>
          <w:b w:val="0"/>
          <w:bCs/>
          <w:sz w:val="20"/>
          <w:szCs w:val="20"/>
          <w:lang w:eastAsia="es-ES"/>
        </w:rPr>
      </w:pPr>
      <w:r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C6A62C1" wp14:editId="585B63EC">
            <wp:simplePos x="0" y="0"/>
            <wp:positionH relativeFrom="column">
              <wp:posOffset>3334385</wp:posOffset>
            </wp:positionH>
            <wp:positionV relativeFrom="paragraph">
              <wp:posOffset>50165</wp:posOffset>
            </wp:positionV>
            <wp:extent cx="2514600" cy="1677035"/>
            <wp:effectExtent l="0" t="0" r="0" b="0"/>
            <wp:wrapSquare wrapText="bothSides"/>
            <wp:docPr id="8" name="Picture 8" descr="\\ZSAOFP1\SAO Dept\SAO General\IBEROSTAR\_Anos anteriores\Imagens - Fotos e Vídeos\IBEROSTAR BAHIA\Rest_Coqueiro_IBA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ZSAOFP1\SAO Dept\SAO General\IBEROSTAR\_Anos anteriores\Imagens - Fotos e Vídeos\IBEROSTAR BAHIA\Rest_Coqueiro_IBA[2]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966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Pelo segundo ano consecutivo, o</w:t>
      </w:r>
      <w:r w:rsidR="00CB3A19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Complexo IBEROSTAR Praia do Forte, na Bahia, adere ao ato simbólico Hora do Planeta, </w:t>
      </w:r>
      <w:r w:rsidR="00232CA1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que consiste em </w:t>
      </w:r>
      <w:r w:rsidR="00CF4480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apagar as luzes durante </w:t>
      </w:r>
      <w:r w:rsidR="00FE4C22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60 </w:t>
      </w:r>
      <w:r w:rsidR="00CF4480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minutos</w:t>
      </w:r>
      <w:r w:rsidR="00227CCC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</w:t>
      </w:r>
      <w:r w:rsidR="0026564A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simultaneamente </w:t>
      </w:r>
      <w:r w:rsidR="00484306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em</w:t>
      </w:r>
      <w:r w:rsidR="00227CCC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todo</w:t>
      </w:r>
      <w:r w:rsidR="00484306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o mundo</w:t>
      </w:r>
      <w:r w:rsidR="00A3526E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, com o objetivo de </w:t>
      </w:r>
      <w:r w:rsidR="00F36966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demostrar a preocupação com o meio ambiente.</w:t>
      </w:r>
    </w:p>
    <w:p w:rsidR="00F36966" w:rsidRDefault="00F36966" w:rsidP="00F36966">
      <w:pPr>
        <w:spacing w:after="0" w:line="240" w:lineRule="auto"/>
        <w:jc w:val="both"/>
        <w:rPr>
          <w:rFonts w:ascii="Verdana" w:eastAsia="Times New Roman" w:hAnsi="Verdana"/>
          <w:b w:val="0"/>
          <w:bCs/>
          <w:sz w:val="20"/>
          <w:szCs w:val="20"/>
          <w:lang w:eastAsia="es-ES"/>
        </w:rPr>
      </w:pPr>
    </w:p>
    <w:p w:rsidR="00F36966" w:rsidRDefault="00F36966" w:rsidP="00F36966">
      <w:pPr>
        <w:spacing w:after="0" w:line="240" w:lineRule="auto"/>
        <w:jc w:val="both"/>
        <w:rPr>
          <w:rFonts w:ascii="Verdana" w:eastAsia="Times New Roman" w:hAnsi="Verdana"/>
          <w:b w:val="0"/>
          <w:bCs/>
          <w:sz w:val="20"/>
          <w:szCs w:val="20"/>
          <w:lang w:eastAsia="es-ES"/>
        </w:rPr>
      </w:pPr>
      <w:r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A adesão do Complexo vem ao encontro de todas as atividades de responsabilidade ambiental que a rede hoteleira</w:t>
      </w:r>
      <w:r w:rsidRPr="001756E5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</w:t>
      </w:r>
      <w:r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desenvolve</w:t>
      </w:r>
      <w:r w:rsidRPr="001756E5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desde o início das atividades do</w:t>
      </w:r>
      <w:r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s dois resorts na Praia do Forte. </w:t>
      </w:r>
    </w:p>
    <w:p w:rsidR="00F36966" w:rsidRDefault="00F36966" w:rsidP="00F36966">
      <w:pPr>
        <w:spacing w:after="0" w:line="240" w:lineRule="auto"/>
        <w:jc w:val="both"/>
        <w:rPr>
          <w:rFonts w:ascii="Verdana" w:eastAsia="Times New Roman" w:hAnsi="Verdana"/>
          <w:b w:val="0"/>
          <w:bCs/>
          <w:sz w:val="20"/>
          <w:szCs w:val="20"/>
          <w:lang w:eastAsia="es-ES"/>
        </w:rPr>
      </w:pPr>
    </w:p>
    <w:p w:rsidR="00445781" w:rsidRDefault="0026564A" w:rsidP="00F14060">
      <w:pPr>
        <w:spacing w:after="0" w:line="240" w:lineRule="auto"/>
        <w:jc w:val="both"/>
        <w:rPr>
          <w:rFonts w:ascii="Verdana" w:eastAsia="Times New Roman" w:hAnsi="Verdana"/>
          <w:b w:val="0"/>
          <w:bCs/>
          <w:sz w:val="20"/>
          <w:szCs w:val="20"/>
          <w:lang w:eastAsia="es-ES"/>
        </w:rPr>
      </w:pPr>
      <w:r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Marcado para </w:t>
      </w:r>
      <w:r w:rsidR="00C403CC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este </w:t>
      </w:r>
      <w:r w:rsidR="0013573E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sábado, </w:t>
      </w:r>
      <w:r w:rsidR="00DD28AD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29</w:t>
      </w:r>
      <w:r w:rsidR="00F36966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de março</w:t>
      </w:r>
      <w:r w:rsidR="0013573E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, </w:t>
      </w:r>
      <w:r w:rsidR="00D55A37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às 20h30,</w:t>
      </w:r>
      <w:r w:rsidR="00B4465F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os dois </w:t>
      </w:r>
      <w:r w:rsidR="00F36966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hotéis</w:t>
      </w:r>
      <w:r w:rsidR="00B4465F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do Complexo terão suas luzes externas</w:t>
      </w:r>
      <w:r w:rsidR="00C403CC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</w:t>
      </w:r>
      <w:r w:rsidR="00B4465F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apagadas</w:t>
      </w:r>
      <w:r w:rsidR="00F36966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</w:t>
      </w:r>
      <w:r w:rsidR="00C403CC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– áreas comuns,</w:t>
      </w:r>
      <w:r w:rsidR="00575C85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varandas</w:t>
      </w:r>
      <w:r w:rsidR="00B4465F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</w:t>
      </w:r>
      <w:r w:rsidR="00C403CC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e </w:t>
      </w:r>
      <w:r w:rsidR="009062D2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alguns</w:t>
      </w:r>
      <w:r w:rsidR="00B4465F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restaurantes</w:t>
      </w:r>
      <w:r w:rsidR="00C63D47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</w:t>
      </w:r>
      <w:r w:rsidR="002A4998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que trabalharão à luz de velas, somando</w:t>
      </w:r>
      <w:r w:rsidR="000B28B1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</w:t>
      </w:r>
      <w:r w:rsidR="000B28B1">
        <w:t xml:space="preserve">3.632 </w:t>
      </w:r>
      <w:r w:rsidR="00D70D3D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lâmpadas </w:t>
      </w:r>
      <w:r w:rsidR="00EC3894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desligadas</w:t>
      </w:r>
      <w:r w:rsidR="00D70D3D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. </w:t>
      </w:r>
      <w:r w:rsidR="00C63D47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Todos os hóspedes serão convidados a participar</w:t>
      </w:r>
      <w:r w:rsidR="00E7657D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,</w:t>
      </w:r>
      <w:r w:rsidR="00E33AD9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 xml:space="preserve"> fazendo o mesmo em seus quartos</w:t>
      </w:r>
      <w:r w:rsidR="00575C85">
        <w:rPr>
          <w:rFonts w:ascii="Verdana" w:eastAsia="Times New Roman" w:hAnsi="Verdana"/>
          <w:b w:val="0"/>
          <w:bCs/>
          <w:sz w:val="20"/>
          <w:szCs w:val="20"/>
          <w:lang w:eastAsia="es-ES"/>
        </w:rPr>
        <w:t>.</w:t>
      </w:r>
    </w:p>
    <w:p w:rsidR="00AB0B28" w:rsidRDefault="00AB0B28" w:rsidP="00AB0B2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6187" w:rsidRPr="00FA2320" w:rsidRDefault="00776187" w:rsidP="00AB0B28">
      <w:pPr>
        <w:spacing w:after="0" w:line="240" w:lineRule="auto"/>
        <w:jc w:val="both"/>
        <w:rPr>
          <w:rFonts w:ascii="Verdana" w:hAnsi="Verdana"/>
          <w:b w:val="0"/>
          <w:sz w:val="20"/>
          <w:szCs w:val="20"/>
        </w:rPr>
      </w:pPr>
      <w:r w:rsidRPr="00FA2320">
        <w:rPr>
          <w:rFonts w:ascii="Verdana" w:hAnsi="Verdana"/>
          <w:sz w:val="20"/>
          <w:szCs w:val="20"/>
          <w:u w:val="single"/>
        </w:rPr>
        <w:t>Legenda foto</w:t>
      </w:r>
      <w:r>
        <w:rPr>
          <w:rFonts w:ascii="Verdana" w:hAnsi="Verdana"/>
          <w:sz w:val="20"/>
          <w:szCs w:val="20"/>
        </w:rPr>
        <w:t xml:space="preserve">: </w:t>
      </w:r>
      <w:r w:rsidRPr="00FA2320">
        <w:rPr>
          <w:rFonts w:ascii="Verdana" w:hAnsi="Verdana"/>
          <w:b w:val="0"/>
          <w:sz w:val="20"/>
          <w:szCs w:val="20"/>
        </w:rPr>
        <w:t>Restaurante Coqueiro</w:t>
      </w:r>
      <w:r w:rsidR="00FA2320" w:rsidRPr="00FA2320">
        <w:rPr>
          <w:rFonts w:ascii="Verdana" w:hAnsi="Verdana"/>
          <w:b w:val="0"/>
          <w:sz w:val="20"/>
          <w:szCs w:val="20"/>
        </w:rPr>
        <w:t xml:space="preserve"> que funcionará à luz de velas.</w:t>
      </w:r>
    </w:p>
    <w:p w:rsidR="00FA2320" w:rsidRPr="00776187" w:rsidRDefault="00FA2320" w:rsidP="00AB0B2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3388B" w:rsidRPr="00984250" w:rsidRDefault="0073388B" w:rsidP="0073388B">
      <w:pPr>
        <w:spacing w:after="0" w:line="240" w:lineRule="auto"/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t>Sobre o IBEROSTAR no Brasil</w:t>
      </w:r>
    </w:p>
    <w:p w:rsidR="0073388B" w:rsidRPr="00DE294B" w:rsidRDefault="0073388B" w:rsidP="0073388B">
      <w:pPr>
        <w:spacing w:after="0" w:line="240" w:lineRule="auto"/>
        <w:jc w:val="both"/>
        <w:rPr>
          <w:rFonts w:ascii="Verdana" w:hAnsi="Verdana"/>
          <w:b w:val="0"/>
          <w:bCs/>
          <w:color w:val="1F497D" w:themeColor="text2"/>
          <w:sz w:val="18"/>
          <w:szCs w:val="20"/>
        </w:rPr>
      </w:pPr>
      <w:r w:rsidRPr="00DE294B">
        <w:rPr>
          <w:rFonts w:ascii="Verdana" w:hAnsi="Verdana"/>
          <w:b w:val="0"/>
          <w:bCs/>
          <w:color w:val="1F497D" w:themeColor="text2"/>
          <w:sz w:val="18"/>
          <w:szCs w:val="20"/>
        </w:rPr>
        <w:t xml:space="preserve">O IBEROSTAR Grand </w:t>
      </w:r>
      <w:proofErr w:type="spellStart"/>
      <w:r w:rsidRPr="00DE294B">
        <w:rPr>
          <w:rFonts w:ascii="Verdana" w:hAnsi="Verdana"/>
          <w:b w:val="0"/>
          <w:bCs/>
          <w:color w:val="1F497D" w:themeColor="text2"/>
          <w:sz w:val="18"/>
          <w:szCs w:val="20"/>
        </w:rPr>
        <w:t>Amazon</w:t>
      </w:r>
      <w:proofErr w:type="spellEnd"/>
      <w:r w:rsidRPr="00DE294B">
        <w:rPr>
          <w:rFonts w:ascii="Verdana" w:hAnsi="Verdana"/>
          <w:b w:val="0"/>
          <w:bCs/>
          <w:color w:val="1F497D" w:themeColor="text2"/>
          <w:sz w:val="18"/>
          <w:szCs w:val="20"/>
        </w:rPr>
        <w:t xml:space="preserve"> é o primeiro empreendimento do Grupo IBEROSTAR no Brasil. Com suas operações iniciadas em 2005, o navio é da categoria Grand </w:t>
      </w:r>
      <w:proofErr w:type="spellStart"/>
      <w:r w:rsidRPr="00DE294B">
        <w:rPr>
          <w:rFonts w:ascii="Verdana" w:hAnsi="Verdana"/>
          <w:b w:val="0"/>
          <w:bCs/>
          <w:color w:val="1F497D" w:themeColor="text2"/>
          <w:sz w:val="18"/>
          <w:szCs w:val="20"/>
        </w:rPr>
        <w:t>Collection</w:t>
      </w:r>
      <w:proofErr w:type="spellEnd"/>
      <w:r w:rsidRPr="00DE294B">
        <w:rPr>
          <w:rFonts w:ascii="Verdana" w:hAnsi="Verdana"/>
          <w:b w:val="0"/>
          <w:bCs/>
          <w:color w:val="1F497D" w:themeColor="text2"/>
          <w:sz w:val="18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 w:rsidRPr="00DE294B">
        <w:rPr>
          <w:rFonts w:ascii="Verdana" w:hAnsi="Verdana"/>
          <w:b w:val="0"/>
          <w:bCs/>
          <w:color w:val="1F497D" w:themeColor="text2"/>
          <w:sz w:val="18"/>
          <w:szCs w:val="20"/>
        </w:rPr>
        <w:t>inclusas</w:t>
      </w:r>
      <w:proofErr w:type="gramEnd"/>
      <w:r w:rsidRPr="00DE294B">
        <w:rPr>
          <w:rFonts w:ascii="Verdana" w:hAnsi="Verdana"/>
          <w:b w:val="0"/>
          <w:bCs/>
          <w:color w:val="1F497D" w:themeColor="text2"/>
          <w:sz w:val="18"/>
          <w:szCs w:val="20"/>
        </w:rPr>
        <w:t xml:space="preserve"> no valor da diária todas as despesas com alimentação, bebidas (alcoólicas e não alcoólicas, nacionais e importadas), taxas e gorjetas.</w:t>
      </w:r>
    </w:p>
    <w:p w:rsidR="0073388B" w:rsidRPr="00984250" w:rsidRDefault="0073388B" w:rsidP="0073388B">
      <w:pPr>
        <w:pStyle w:val="Sangra2detindependiente"/>
        <w:spacing w:before="0" w:beforeAutospacing="0" w:after="0" w:afterAutospacing="0"/>
        <w:rPr>
          <w:rFonts w:ascii="Verdana" w:hAnsi="Verdana"/>
          <w:color w:val="1F497D" w:themeColor="text2"/>
          <w:sz w:val="20"/>
          <w:szCs w:val="20"/>
          <w:lang w:val="pt-BR"/>
        </w:rPr>
      </w:pPr>
    </w:p>
    <w:p w:rsidR="0073388B" w:rsidRPr="00984250" w:rsidRDefault="0073388B" w:rsidP="0073388B">
      <w:pPr>
        <w:pStyle w:val="Sangra2detindependiente"/>
        <w:spacing w:before="0" w:beforeAutospacing="0" w:after="0" w:afterAutospacing="0"/>
        <w:rPr>
          <w:rFonts w:ascii="Verdana" w:hAnsi="Verdana"/>
          <w:b/>
          <w:bCs/>
          <w:color w:val="1F497D" w:themeColor="text2"/>
          <w:sz w:val="20"/>
          <w:szCs w:val="20"/>
          <w:lang w:val="pt-BR" w:eastAsia="pt-BR"/>
        </w:rPr>
      </w:pPr>
      <w:r w:rsidRPr="00984250">
        <w:rPr>
          <w:rFonts w:ascii="Verdana" w:hAnsi="Verdana"/>
          <w:b/>
          <w:bCs/>
          <w:color w:val="1F497D" w:themeColor="text2"/>
          <w:sz w:val="20"/>
          <w:szCs w:val="20"/>
          <w:lang w:val="pt-BR" w:eastAsia="pt-BR"/>
        </w:rPr>
        <w:t>Informações para a imprensa no Brasil</w:t>
      </w:r>
    </w:p>
    <w:p w:rsidR="0073388B" w:rsidRPr="00984250" w:rsidRDefault="0073388B" w:rsidP="0073388B">
      <w:pPr>
        <w:pStyle w:val="Ttulo4"/>
        <w:rPr>
          <w:rFonts w:ascii="Verdana" w:hAnsi="Verdana"/>
          <w:b w:val="0"/>
          <w:color w:val="1F497D" w:themeColor="text2"/>
          <w:sz w:val="20"/>
          <w:szCs w:val="20"/>
          <w:u w:val="none"/>
          <w:lang w:val="pt-BR"/>
        </w:rPr>
      </w:pPr>
    </w:p>
    <w:p w:rsidR="0073388B" w:rsidRPr="00984250" w:rsidRDefault="0073388B" w:rsidP="0073388B">
      <w:pPr>
        <w:pStyle w:val="Ttulo4"/>
        <w:rPr>
          <w:rFonts w:ascii="Verdana" w:hAnsi="Verdana"/>
          <w:color w:val="1F497D" w:themeColor="text2"/>
          <w:sz w:val="20"/>
          <w:szCs w:val="20"/>
          <w:u w:val="none"/>
          <w:lang w:val="pt-BR"/>
        </w:rPr>
      </w:pPr>
      <w:r w:rsidRPr="00984250">
        <w:rPr>
          <w:rFonts w:ascii="Verdana" w:hAnsi="Verdana"/>
          <w:color w:val="1F497D" w:themeColor="text2"/>
          <w:sz w:val="20"/>
          <w:szCs w:val="20"/>
          <w:u w:val="none"/>
          <w:lang w:val="pt-BR"/>
        </w:rPr>
        <w:t xml:space="preserve">Edelman Significa – </w:t>
      </w:r>
      <w:hyperlink r:id="rId10" w:history="1">
        <w:r w:rsidRPr="00984250">
          <w:rPr>
            <w:rStyle w:val="Hipervnculo"/>
            <w:rFonts w:ascii="Verdana" w:hAnsi="Verdana"/>
            <w:color w:val="1F497D" w:themeColor="text2"/>
            <w:sz w:val="20"/>
            <w:szCs w:val="20"/>
            <w:lang w:val="pt-BR"/>
          </w:rPr>
          <w:t>www.edelman.com.br</w:t>
        </w:r>
      </w:hyperlink>
      <w:r w:rsidRPr="00984250">
        <w:rPr>
          <w:rFonts w:ascii="Verdana" w:hAnsi="Verdana"/>
          <w:color w:val="1F497D" w:themeColor="text2"/>
          <w:sz w:val="20"/>
          <w:szCs w:val="20"/>
          <w:u w:val="none"/>
          <w:lang w:val="pt-BR"/>
        </w:rPr>
        <w:t xml:space="preserve">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518"/>
        <w:gridCol w:w="2347"/>
        <w:gridCol w:w="4747"/>
      </w:tblGrid>
      <w:tr w:rsidR="0073388B" w:rsidRPr="00984250" w:rsidTr="0073388B">
        <w:tc>
          <w:tcPr>
            <w:tcW w:w="2518" w:type="dxa"/>
            <w:shd w:val="clear" w:color="auto" w:fill="auto"/>
          </w:tcPr>
          <w:p w:rsidR="0073388B" w:rsidRPr="00984250" w:rsidRDefault="0073388B" w:rsidP="000506AC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  <w:r w:rsidRPr="00984250"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  <w:t>Flavia Silva</w:t>
            </w:r>
          </w:p>
        </w:tc>
        <w:tc>
          <w:tcPr>
            <w:tcW w:w="2347" w:type="dxa"/>
            <w:shd w:val="clear" w:color="auto" w:fill="auto"/>
          </w:tcPr>
          <w:p w:rsidR="0073388B" w:rsidRPr="00984250" w:rsidRDefault="0073388B" w:rsidP="000506AC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  <w:r w:rsidRPr="00984250"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  <w:t>(11) 3060.3115</w:t>
            </w:r>
          </w:p>
        </w:tc>
        <w:tc>
          <w:tcPr>
            <w:tcW w:w="4747" w:type="dxa"/>
            <w:shd w:val="clear" w:color="auto" w:fill="auto"/>
          </w:tcPr>
          <w:p w:rsidR="0073388B" w:rsidRPr="00984250" w:rsidRDefault="00DE294B" w:rsidP="0073388B">
            <w:pPr>
              <w:spacing w:after="0" w:line="240" w:lineRule="auto"/>
              <w:rPr>
                <w:rFonts w:ascii="Verdana" w:hAnsi="Verdana"/>
                <w:b w:val="0"/>
                <w:color w:val="1F497D" w:themeColor="text2"/>
                <w:sz w:val="20"/>
                <w:szCs w:val="20"/>
                <w:u w:val="single"/>
              </w:rPr>
            </w:pPr>
            <w:hyperlink r:id="rId11" w:history="1">
              <w:r w:rsidR="0073388B" w:rsidRPr="00C41491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flavia.silva@edelmansignifica.com</w:t>
              </w:r>
            </w:hyperlink>
          </w:p>
        </w:tc>
      </w:tr>
      <w:tr w:rsidR="0073388B" w:rsidRPr="00984250" w:rsidTr="0073388B">
        <w:tc>
          <w:tcPr>
            <w:tcW w:w="2518" w:type="dxa"/>
            <w:shd w:val="clear" w:color="auto" w:fill="auto"/>
          </w:tcPr>
          <w:p w:rsidR="0073388B" w:rsidRPr="00984250" w:rsidRDefault="0073388B" w:rsidP="000506AC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  <w:r w:rsidRPr="00984250"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  <w:t>Guilherme Lorenzetti</w:t>
            </w:r>
          </w:p>
        </w:tc>
        <w:tc>
          <w:tcPr>
            <w:tcW w:w="2347" w:type="dxa"/>
            <w:shd w:val="clear" w:color="auto" w:fill="auto"/>
          </w:tcPr>
          <w:p w:rsidR="0073388B" w:rsidRPr="00984250" w:rsidRDefault="0073388B" w:rsidP="000506AC">
            <w:pPr>
              <w:spacing w:after="0" w:line="240" w:lineRule="auto"/>
              <w:ind w:left="142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  <w:t>(11) 3060.3116</w:t>
            </w:r>
          </w:p>
        </w:tc>
        <w:tc>
          <w:tcPr>
            <w:tcW w:w="4747" w:type="dxa"/>
            <w:shd w:val="clear" w:color="auto" w:fill="auto"/>
          </w:tcPr>
          <w:p w:rsidR="0073388B" w:rsidRPr="00984250" w:rsidRDefault="00DE294B" w:rsidP="000506AC">
            <w:pPr>
              <w:spacing w:after="0" w:line="240" w:lineRule="auto"/>
              <w:rPr>
                <w:rFonts w:ascii="Verdana" w:hAnsi="Verdana"/>
                <w:b w:val="0"/>
                <w:color w:val="1F497D" w:themeColor="text2"/>
                <w:sz w:val="20"/>
                <w:szCs w:val="20"/>
              </w:rPr>
            </w:pPr>
            <w:hyperlink r:id="rId12" w:history="1">
              <w:r w:rsidR="0073388B" w:rsidRPr="00984250">
                <w:rPr>
                  <w:rStyle w:val="Hipervnculo"/>
                  <w:rFonts w:ascii="Verdana" w:hAnsi="Verdana"/>
                  <w:b w:val="0"/>
                  <w:color w:val="1F497D" w:themeColor="text2"/>
                  <w:sz w:val="20"/>
                  <w:szCs w:val="20"/>
                </w:rPr>
                <w:t>guilherme.lorenzetti@edelmansignifica.com</w:t>
              </w:r>
            </w:hyperlink>
          </w:p>
        </w:tc>
      </w:tr>
    </w:tbl>
    <w:p w:rsidR="008B415A" w:rsidRPr="006E68BC" w:rsidRDefault="008B415A" w:rsidP="00880EBD">
      <w:pPr>
        <w:spacing w:line="240" w:lineRule="auto"/>
        <w:jc w:val="both"/>
        <w:rPr>
          <w:rFonts w:ascii="Verdana" w:hAnsi="Verdana"/>
          <w:color w:val="002060"/>
          <w:sz w:val="20"/>
          <w:szCs w:val="20"/>
        </w:rPr>
      </w:pPr>
      <w:bookmarkStart w:id="0" w:name="_GoBack"/>
      <w:bookmarkEnd w:id="0"/>
    </w:p>
    <w:sectPr w:rsidR="008B415A" w:rsidRPr="006E68BC" w:rsidSect="00A808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14" w:rsidRDefault="00AF0414" w:rsidP="00C6746E">
      <w:pPr>
        <w:spacing w:after="0" w:line="240" w:lineRule="auto"/>
      </w:pPr>
      <w:r>
        <w:separator/>
      </w:r>
    </w:p>
  </w:endnote>
  <w:endnote w:type="continuationSeparator" w:id="0">
    <w:p w:rsidR="00AF0414" w:rsidRDefault="00AF0414" w:rsidP="00C6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DB" w:rsidRDefault="000357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0F" w:rsidRPr="007E470F" w:rsidRDefault="007E470F" w:rsidP="007E470F">
    <w:pPr>
      <w:spacing w:after="0" w:line="240" w:lineRule="auto"/>
      <w:rPr>
        <w:rFonts w:ascii="Times New Roman" w:eastAsia="Times New Roman" w:hAnsi="Times New Roman"/>
        <w:b w:val="0"/>
        <w:color w:val="auto"/>
        <w:sz w:val="24"/>
        <w:szCs w:val="24"/>
        <w:lang w:eastAsia="es-ES"/>
      </w:rPr>
    </w:pPr>
    <w:r>
      <w:rPr>
        <w:rFonts w:ascii="Times New Roman" w:eastAsia="Times New Roman" w:hAnsi="Times New Roman"/>
        <w:b w:val="0"/>
        <w:noProof/>
        <w:color w:val="auto"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5845175</wp:posOffset>
          </wp:positionH>
          <wp:positionV relativeFrom="paragraph">
            <wp:posOffset>73660</wp:posOffset>
          </wp:positionV>
          <wp:extent cx="685800" cy="603885"/>
          <wp:effectExtent l="0" t="0" r="0" b="5715"/>
          <wp:wrapNone/>
          <wp:docPr id="1" name="Picture 1" descr="Logo Gr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Gr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470F" w:rsidRPr="007E470F" w:rsidRDefault="007E470F" w:rsidP="000357DB">
    <w:pPr>
      <w:tabs>
        <w:tab w:val="left" w:pos="3270"/>
        <w:tab w:val="center" w:pos="4252"/>
        <w:tab w:val="center" w:pos="4980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595959"/>
        <w:sz w:val="24"/>
        <w:szCs w:val="24"/>
        <w:lang w:eastAsia="es-ES"/>
      </w:rPr>
    </w:pPr>
    <w:r w:rsidRPr="007E470F">
      <w:rPr>
        <w:rFonts w:ascii="Verdana" w:eastAsia="Times New Roman" w:hAnsi="Verdana"/>
        <w:color w:val="595959"/>
        <w:sz w:val="24"/>
        <w:szCs w:val="24"/>
        <w:lang w:eastAsia="es-ES"/>
      </w:rPr>
      <w:t>iberostar.com</w:t>
    </w:r>
  </w:p>
  <w:p w:rsidR="007E470F" w:rsidRDefault="007E47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DB" w:rsidRDefault="000357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14" w:rsidRDefault="00AF0414" w:rsidP="00C6746E">
      <w:pPr>
        <w:spacing w:after="0" w:line="240" w:lineRule="auto"/>
      </w:pPr>
      <w:r>
        <w:separator/>
      </w:r>
    </w:p>
  </w:footnote>
  <w:footnote w:type="continuationSeparator" w:id="0">
    <w:p w:rsidR="00AF0414" w:rsidRDefault="00AF0414" w:rsidP="00C6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DB" w:rsidRDefault="000357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D1" w:rsidRDefault="000357DB" w:rsidP="00C6746E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E953459" wp14:editId="1D0613CD">
          <wp:simplePos x="0" y="0"/>
          <wp:positionH relativeFrom="column">
            <wp:posOffset>4457700</wp:posOffset>
          </wp:positionH>
          <wp:positionV relativeFrom="paragraph">
            <wp:posOffset>-186690</wp:posOffset>
          </wp:positionV>
          <wp:extent cx="1857375" cy="666115"/>
          <wp:effectExtent l="0" t="0" r="9525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DB" w:rsidRDefault="000357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6.5pt;height:243.75pt" o:bullet="t">
        <v:imagedata r:id="rId1" o:title="Estrela prata"/>
      </v:shape>
    </w:pict>
  </w:numPicBullet>
  <w:abstractNum w:abstractNumId="0">
    <w:nsid w:val="03323D35"/>
    <w:multiLevelType w:val="hybridMultilevel"/>
    <w:tmpl w:val="A93CCC30"/>
    <w:lvl w:ilvl="0" w:tplc="7D2EE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C7E9C"/>
    <w:multiLevelType w:val="hybridMultilevel"/>
    <w:tmpl w:val="F5A8DB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A667C"/>
    <w:multiLevelType w:val="hybridMultilevel"/>
    <w:tmpl w:val="E15884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7618B"/>
    <w:multiLevelType w:val="hybridMultilevel"/>
    <w:tmpl w:val="ACE2C8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B0362"/>
    <w:multiLevelType w:val="hybridMultilevel"/>
    <w:tmpl w:val="0B342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5A"/>
    <w:rsid w:val="0000286C"/>
    <w:rsid w:val="00006D2A"/>
    <w:rsid w:val="00007C9D"/>
    <w:rsid w:val="00007E0F"/>
    <w:rsid w:val="00014C4B"/>
    <w:rsid w:val="00025E8B"/>
    <w:rsid w:val="000357DB"/>
    <w:rsid w:val="000410A9"/>
    <w:rsid w:val="00051288"/>
    <w:rsid w:val="0005323E"/>
    <w:rsid w:val="00056E05"/>
    <w:rsid w:val="00056FCE"/>
    <w:rsid w:val="000704D1"/>
    <w:rsid w:val="000753A7"/>
    <w:rsid w:val="00082796"/>
    <w:rsid w:val="000A6645"/>
    <w:rsid w:val="000B28B1"/>
    <w:rsid w:val="000B3052"/>
    <w:rsid w:val="000B401C"/>
    <w:rsid w:val="000B774B"/>
    <w:rsid w:val="000C200D"/>
    <w:rsid w:val="000E7C7F"/>
    <w:rsid w:val="000F2E55"/>
    <w:rsid w:val="00107458"/>
    <w:rsid w:val="001249C3"/>
    <w:rsid w:val="00127CAD"/>
    <w:rsid w:val="0013573E"/>
    <w:rsid w:val="00144CCA"/>
    <w:rsid w:val="0016669F"/>
    <w:rsid w:val="00172B45"/>
    <w:rsid w:val="001756E5"/>
    <w:rsid w:val="0019654F"/>
    <w:rsid w:val="00197214"/>
    <w:rsid w:val="00197B63"/>
    <w:rsid w:val="001A166E"/>
    <w:rsid w:val="001A4C65"/>
    <w:rsid w:val="001B5E8E"/>
    <w:rsid w:val="001C2047"/>
    <w:rsid w:val="001D4744"/>
    <w:rsid w:val="001E101F"/>
    <w:rsid w:val="001E757B"/>
    <w:rsid w:val="001F2893"/>
    <w:rsid w:val="001F4F98"/>
    <w:rsid w:val="002228B0"/>
    <w:rsid w:val="00227CCC"/>
    <w:rsid w:val="00232CA1"/>
    <w:rsid w:val="0024263C"/>
    <w:rsid w:val="00254C0E"/>
    <w:rsid w:val="00260E06"/>
    <w:rsid w:val="0026564A"/>
    <w:rsid w:val="00266412"/>
    <w:rsid w:val="00276ABA"/>
    <w:rsid w:val="00284B83"/>
    <w:rsid w:val="00286859"/>
    <w:rsid w:val="002A4998"/>
    <w:rsid w:val="002B7D99"/>
    <w:rsid w:val="002C6972"/>
    <w:rsid w:val="002D2FBC"/>
    <w:rsid w:val="002D3483"/>
    <w:rsid w:val="002E0B1F"/>
    <w:rsid w:val="002F2CFA"/>
    <w:rsid w:val="00315F54"/>
    <w:rsid w:val="00321937"/>
    <w:rsid w:val="003271C5"/>
    <w:rsid w:val="0033303B"/>
    <w:rsid w:val="00341CFE"/>
    <w:rsid w:val="00345994"/>
    <w:rsid w:val="00363759"/>
    <w:rsid w:val="00367A9E"/>
    <w:rsid w:val="00385F85"/>
    <w:rsid w:val="00394971"/>
    <w:rsid w:val="00394A6E"/>
    <w:rsid w:val="003951F1"/>
    <w:rsid w:val="003B2D11"/>
    <w:rsid w:val="003C752D"/>
    <w:rsid w:val="003D76AC"/>
    <w:rsid w:val="003E057A"/>
    <w:rsid w:val="003E1896"/>
    <w:rsid w:val="003E24AC"/>
    <w:rsid w:val="003E3A10"/>
    <w:rsid w:val="003F28D9"/>
    <w:rsid w:val="004026DD"/>
    <w:rsid w:val="00404F74"/>
    <w:rsid w:val="00406DEF"/>
    <w:rsid w:val="00412F77"/>
    <w:rsid w:val="0042490C"/>
    <w:rsid w:val="004368EA"/>
    <w:rsid w:val="00441642"/>
    <w:rsid w:val="00443CBD"/>
    <w:rsid w:val="00445781"/>
    <w:rsid w:val="00447D3D"/>
    <w:rsid w:val="004528DD"/>
    <w:rsid w:val="00453C5F"/>
    <w:rsid w:val="00453D2A"/>
    <w:rsid w:val="004567CC"/>
    <w:rsid w:val="004667CF"/>
    <w:rsid w:val="004728E5"/>
    <w:rsid w:val="00473B09"/>
    <w:rsid w:val="00475372"/>
    <w:rsid w:val="0047581E"/>
    <w:rsid w:val="00483042"/>
    <w:rsid w:val="00484306"/>
    <w:rsid w:val="004A0FF7"/>
    <w:rsid w:val="004A51EF"/>
    <w:rsid w:val="004C70D4"/>
    <w:rsid w:val="004D2153"/>
    <w:rsid w:val="005223CD"/>
    <w:rsid w:val="0052494F"/>
    <w:rsid w:val="0053702A"/>
    <w:rsid w:val="00540D6D"/>
    <w:rsid w:val="00553807"/>
    <w:rsid w:val="005622F4"/>
    <w:rsid w:val="00562E24"/>
    <w:rsid w:val="005703BC"/>
    <w:rsid w:val="00571E4B"/>
    <w:rsid w:val="00572529"/>
    <w:rsid w:val="00575C85"/>
    <w:rsid w:val="00592CA5"/>
    <w:rsid w:val="005939F9"/>
    <w:rsid w:val="005A0648"/>
    <w:rsid w:val="005B55D8"/>
    <w:rsid w:val="005B639E"/>
    <w:rsid w:val="005B6FA5"/>
    <w:rsid w:val="005C1357"/>
    <w:rsid w:val="005C73B0"/>
    <w:rsid w:val="005D125A"/>
    <w:rsid w:val="005E56FF"/>
    <w:rsid w:val="005F312E"/>
    <w:rsid w:val="006152B8"/>
    <w:rsid w:val="00620C81"/>
    <w:rsid w:val="006257E4"/>
    <w:rsid w:val="00631760"/>
    <w:rsid w:val="00635D5B"/>
    <w:rsid w:val="00636947"/>
    <w:rsid w:val="00641C7D"/>
    <w:rsid w:val="006471B3"/>
    <w:rsid w:val="006576B9"/>
    <w:rsid w:val="00660BAB"/>
    <w:rsid w:val="00666393"/>
    <w:rsid w:val="006774AF"/>
    <w:rsid w:val="006865E5"/>
    <w:rsid w:val="006920AB"/>
    <w:rsid w:val="006A3630"/>
    <w:rsid w:val="006A55CD"/>
    <w:rsid w:val="006A7979"/>
    <w:rsid w:val="006B1A86"/>
    <w:rsid w:val="006B4CE2"/>
    <w:rsid w:val="006C6269"/>
    <w:rsid w:val="006D3D9F"/>
    <w:rsid w:val="006D792E"/>
    <w:rsid w:val="006E68BC"/>
    <w:rsid w:val="006E785E"/>
    <w:rsid w:val="00702E6C"/>
    <w:rsid w:val="0071754C"/>
    <w:rsid w:val="0072077E"/>
    <w:rsid w:val="0073388B"/>
    <w:rsid w:val="00736C53"/>
    <w:rsid w:val="007427AE"/>
    <w:rsid w:val="007458DB"/>
    <w:rsid w:val="00774571"/>
    <w:rsid w:val="00776187"/>
    <w:rsid w:val="007777EB"/>
    <w:rsid w:val="007E0F46"/>
    <w:rsid w:val="007E470F"/>
    <w:rsid w:val="007E7EFC"/>
    <w:rsid w:val="00800F05"/>
    <w:rsid w:val="00803FF8"/>
    <w:rsid w:val="0082299C"/>
    <w:rsid w:val="00827380"/>
    <w:rsid w:val="00837F18"/>
    <w:rsid w:val="008410B3"/>
    <w:rsid w:val="00844999"/>
    <w:rsid w:val="00853BDD"/>
    <w:rsid w:val="008640F7"/>
    <w:rsid w:val="008660D8"/>
    <w:rsid w:val="00870E79"/>
    <w:rsid w:val="00880EBD"/>
    <w:rsid w:val="008A5E9A"/>
    <w:rsid w:val="008A6DC6"/>
    <w:rsid w:val="008B1785"/>
    <w:rsid w:val="008B1873"/>
    <w:rsid w:val="008B34C9"/>
    <w:rsid w:val="008B415A"/>
    <w:rsid w:val="009062D2"/>
    <w:rsid w:val="009075B3"/>
    <w:rsid w:val="00914E86"/>
    <w:rsid w:val="00920E95"/>
    <w:rsid w:val="00930F00"/>
    <w:rsid w:val="0096674B"/>
    <w:rsid w:val="00990C8E"/>
    <w:rsid w:val="00992893"/>
    <w:rsid w:val="009952CB"/>
    <w:rsid w:val="009979E4"/>
    <w:rsid w:val="009C1A5B"/>
    <w:rsid w:val="009D12D2"/>
    <w:rsid w:val="009E16F1"/>
    <w:rsid w:val="009E1842"/>
    <w:rsid w:val="009E4AE7"/>
    <w:rsid w:val="009E4D95"/>
    <w:rsid w:val="009F0975"/>
    <w:rsid w:val="009F3A5A"/>
    <w:rsid w:val="009F70ED"/>
    <w:rsid w:val="00A3526E"/>
    <w:rsid w:val="00A449B8"/>
    <w:rsid w:val="00A509F5"/>
    <w:rsid w:val="00A540C2"/>
    <w:rsid w:val="00A63A47"/>
    <w:rsid w:val="00A646C9"/>
    <w:rsid w:val="00A67254"/>
    <w:rsid w:val="00A716E4"/>
    <w:rsid w:val="00A80838"/>
    <w:rsid w:val="00A84545"/>
    <w:rsid w:val="00A96EA3"/>
    <w:rsid w:val="00AA2D2D"/>
    <w:rsid w:val="00AA5569"/>
    <w:rsid w:val="00AA593F"/>
    <w:rsid w:val="00AB0B28"/>
    <w:rsid w:val="00AB35FC"/>
    <w:rsid w:val="00AB7B4A"/>
    <w:rsid w:val="00AD2893"/>
    <w:rsid w:val="00AF0414"/>
    <w:rsid w:val="00AF3144"/>
    <w:rsid w:val="00AF34BD"/>
    <w:rsid w:val="00AF4CB9"/>
    <w:rsid w:val="00AF5B41"/>
    <w:rsid w:val="00AF77A6"/>
    <w:rsid w:val="00B025A5"/>
    <w:rsid w:val="00B200FD"/>
    <w:rsid w:val="00B205D3"/>
    <w:rsid w:val="00B36566"/>
    <w:rsid w:val="00B36CB4"/>
    <w:rsid w:val="00B4465F"/>
    <w:rsid w:val="00B657EB"/>
    <w:rsid w:val="00B86EA6"/>
    <w:rsid w:val="00B937F7"/>
    <w:rsid w:val="00B96537"/>
    <w:rsid w:val="00BA0CCD"/>
    <w:rsid w:val="00BA4927"/>
    <w:rsid w:val="00BA6851"/>
    <w:rsid w:val="00BB0D2D"/>
    <w:rsid w:val="00BC0BFF"/>
    <w:rsid w:val="00BC31DE"/>
    <w:rsid w:val="00BC6FD9"/>
    <w:rsid w:val="00BD4A35"/>
    <w:rsid w:val="00BE160C"/>
    <w:rsid w:val="00BF1659"/>
    <w:rsid w:val="00BF44EB"/>
    <w:rsid w:val="00C02DDA"/>
    <w:rsid w:val="00C16EC1"/>
    <w:rsid w:val="00C33441"/>
    <w:rsid w:val="00C403CC"/>
    <w:rsid w:val="00C470CC"/>
    <w:rsid w:val="00C47F64"/>
    <w:rsid w:val="00C557D0"/>
    <w:rsid w:val="00C636C0"/>
    <w:rsid w:val="00C63D47"/>
    <w:rsid w:val="00C6746E"/>
    <w:rsid w:val="00C70A64"/>
    <w:rsid w:val="00C73D8C"/>
    <w:rsid w:val="00C813E7"/>
    <w:rsid w:val="00C92B17"/>
    <w:rsid w:val="00CA1B8F"/>
    <w:rsid w:val="00CB3A19"/>
    <w:rsid w:val="00CC47CE"/>
    <w:rsid w:val="00CC6756"/>
    <w:rsid w:val="00CE0272"/>
    <w:rsid w:val="00CE4CC6"/>
    <w:rsid w:val="00CE6CBC"/>
    <w:rsid w:val="00CF4480"/>
    <w:rsid w:val="00D0542F"/>
    <w:rsid w:val="00D10F4A"/>
    <w:rsid w:val="00D2208D"/>
    <w:rsid w:val="00D2240D"/>
    <w:rsid w:val="00D36F37"/>
    <w:rsid w:val="00D46182"/>
    <w:rsid w:val="00D55A37"/>
    <w:rsid w:val="00D66B5B"/>
    <w:rsid w:val="00D707D3"/>
    <w:rsid w:val="00D70D3D"/>
    <w:rsid w:val="00D747AB"/>
    <w:rsid w:val="00D75062"/>
    <w:rsid w:val="00D80942"/>
    <w:rsid w:val="00D8322F"/>
    <w:rsid w:val="00DA3E02"/>
    <w:rsid w:val="00DA4425"/>
    <w:rsid w:val="00DC47AB"/>
    <w:rsid w:val="00DD28AD"/>
    <w:rsid w:val="00DD2C44"/>
    <w:rsid w:val="00DE0A35"/>
    <w:rsid w:val="00DE2145"/>
    <w:rsid w:val="00DE294B"/>
    <w:rsid w:val="00DE67CF"/>
    <w:rsid w:val="00DE796F"/>
    <w:rsid w:val="00DF01A7"/>
    <w:rsid w:val="00E16A11"/>
    <w:rsid w:val="00E33AD9"/>
    <w:rsid w:val="00E4336B"/>
    <w:rsid w:val="00E43B6C"/>
    <w:rsid w:val="00E50D48"/>
    <w:rsid w:val="00E63CE4"/>
    <w:rsid w:val="00E67190"/>
    <w:rsid w:val="00E74D06"/>
    <w:rsid w:val="00E75F97"/>
    <w:rsid w:val="00E7657D"/>
    <w:rsid w:val="00E81FAA"/>
    <w:rsid w:val="00E94F63"/>
    <w:rsid w:val="00EA76A8"/>
    <w:rsid w:val="00EB1173"/>
    <w:rsid w:val="00EB6BC1"/>
    <w:rsid w:val="00EC0293"/>
    <w:rsid w:val="00EC3894"/>
    <w:rsid w:val="00ED3929"/>
    <w:rsid w:val="00EF5110"/>
    <w:rsid w:val="00EF6F17"/>
    <w:rsid w:val="00EF791C"/>
    <w:rsid w:val="00F05E0A"/>
    <w:rsid w:val="00F125EE"/>
    <w:rsid w:val="00F14060"/>
    <w:rsid w:val="00F14F32"/>
    <w:rsid w:val="00F21D68"/>
    <w:rsid w:val="00F36966"/>
    <w:rsid w:val="00F50C99"/>
    <w:rsid w:val="00F66CBE"/>
    <w:rsid w:val="00F94371"/>
    <w:rsid w:val="00FA2320"/>
    <w:rsid w:val="00FA735A"/>
    <w:rsid w:val="00FB30AB"/>
    <w:rsid w:val="00FC1F4E"/>
    <w:rsid w:val="00FD3F58"/>
    <w:rsid w:val="00FE4C22"/>
    <w:rsid w:val="00FF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5A"/>
    <w:rPr>
      <w:rFonts w:ascii="Calibri" w:eastAsia="Calibri" w:hAnsi="Calibri" w:cs="Times New Roman"/>
      <w:b/>
      <w:color w:val="1F497D"/>
      <w:lang w:val="pt-BR"/>
    </w:rPr>
  </w:style>
  <w:style w:type="paragraph" w:styleId="Ttulo4">
    <w:name w:val="heading 4"/>
    <w:basedOn w:val="Normal"/>
    <w:next w:val="Normal"/>
    <w:link w:val="Ttulo4Car"/>
    <w:qFormat/>
    <w:rsid w:val="008B415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B415A"/>
    <w:rPr>
      <w:rFonts w:ascii="Times New Roman" w:eastAsia="Times New Roman" w:hAnsi="Times New Roman" w:cs="Times New Roman"/>
      <w:b/>
      <w:bCs/>
      <w:color w:val="000000"/>
      <w:u w:val="single"/>
      <w:lang w:eastAsia="pt-BR"/>
    </w:rPr>
  </w:style>
  <w:style w:type="character" w:styleId="Hipervnculo">
    <w:name w:val="Hyperlink"/>
    <w:basedOn w:val="Fuentedeprrafopredeter"/>
    <w:rsid w:val="008B415A"/>
  </w:style>
  <w:style w:type="paragraph" w:styleId="Sangra2detindependiente">
    <w:name w:val="Body Text Indent 2"/>
    <w:basedOn w:val="Normal"/>
    <w:link w:val="Sangra2detindependienteCar"/>
    <w:rsid w:val="008B415A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41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B415A"/>
    <w:pPr>
      <w:spacing w:after="0" w:line="240" w:lineRule="auto"/>
    </w:pPr>
    <w:rPr>
      <w:b w:val="0"/>
      <w:color w:val="auto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B415A"/>
    <w:rPr>
      <w:rFonts w:ascii="Calibri" w:eastAsia="Calibri" w:hAnsi="Calibri" w:cs="Times New Roman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57"/>
    <w:rPr>
      <w:rFonts w:ascii="Tahoma" w:eastAsia="Calibri" w:hAnsi="Tahoma" w:cs="Tahoma"/>
      <w:b/>
      <w:color w:val="1F497D"/>
      <w:sz w:val="16"/>
      <w:szCs w:val="16"/>
      <w:lang w:val="pt-BR"/>
    </w:rPr>
  </w:style>
  <w:style w:type="paragraph" w:styleId="Encabezado">
    <w:name w:val="header"/>
    <w:basedOn w:val="Normal"/>
    <w:link w:val="EncabezadoC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46E"/>
    <w:rPr>
      <w:rFonts w:ascii="Calibri" w:eastAsia="Calibri" w:hAnsi="Calibri" w:cs="Times New Roman"/>
      <w:b/>
      <w:color w:val="1F497D"/>
      <w:lang w:val="pt-BR"/>
    </w:rPr>
  </w:style>
  <w:style w:type="paragraph" w:styleId="Piedepgina">
    <w:name w:val="footer"/>
    <w:basedOn w:val="Normal"/>
    <w:link w:val="PiedepginaC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46E"/>
    <w:rPr>
      <w:rFonts w:ascii="Calibri" w:eastAsia="Calibri" w:hAnsi="Calibri" w:cs="Times New Roman"/>
      <w:b/>
      <w:color w:val="1F497D"/>
      <w:lang w:val="pt-BR"/>
    </w:rPr>
  </w:style>
  <w:style w:type="paragraph" w:styleId="Prrafodelista">
    <w:name w:val="List Paragraph"/>
    <w:basedOn w:val="Normal"/>
    <w:uiPriority w:val="34"/>
    <w:qFormat/>
    <w:rsid w:val="00D0542F"/>
    <w:pPr>
      <w:spacing w:after="0" w:line="240" w:lineRule="auto"/>
      <w:ind w:left="720"/>
    </w:pPr>
    <w:rPr>
      <w:rFonts w:eastAsiaTheme="minorHAnsi"/>
      <w:b w:val="0"/>
      <w:color w:val="auto"/>
      <w:lang w:val="en-U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BC3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31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31DE"/>
    <w:rPr>
      <w:rFonts w:ascii="Calibri" w:eastAsia="Calibri" w:hAnsi="Calibri" w:cs="Times New Roman"/>
      <w:b/>
      <w:color w:val="1F497D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31DE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31DE"/>
    <w:rPr>
      <w:rFonts w:ascii="Calibri" w:eastAsia="Calibri" w:hAnsi="Calibri" w:cs="Times New Roman"/>
      <w:b/>
      <w:bCs/>
      <w:color w:val="1F497D"/>
      <w:sz w:val="20"/>
      <w:szCs w:val="20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5A"/>
    <w:rPr>
      <w:rFonts w:ascii="Calibri" w:eastAsia="Calibri" w:hAnsi="Calibri" w:cs="Times New Roman"/>
      <w:b/>
      <w:color w:val="1F497D"/>
      <w:lang w:val="pt-BR"/>
    </w:rPr>
  </w:style>
  <w:style w:type="paragraph" w:styleId="Ttulo4">
    <w:name w:val="heading 4"/>
    <w:basedOn w:val="Normal"/>
    <w:next w:val="Normal"/>
    <w:link w:val="Ttulo4Car"/>
    <w:qFormat/>
    <w:rsid w:val="008B415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B415A"/>
    <w:rPr>
      <w:rFonts w:ascii="Times New Roman" w:eastAsia="Times New Roman" w:hAnsi="Times New Roman" w:cs="Times New Roman"/>
      <w:b/>
      <w:bCs/>
      <w:color w:val="000000"/>
      <w:u w:val="single"/>
      <w:lang w:eastAsia="pt-BR"/>
    </w:rPr>
  </w:style>
  <w:style w:type="character" w:styleId="Hipervnculo">
    <w:name w:val="Hyperlink"/>
    <w:basedOn w:val="Fuentedeprrafopredeter"/>
    <w:rsid w:val="008B415A"/>
  </w:style>
  <w:style w:type="paragraph" w:styleId="Sangra2detindependiente">
    <w:name w:val="Body Text Indent 2"/>
    <w:basedOn w:val="Normal"/>
    <w:link w:val="Sangra2detindependienteCar"/>
    <w:rsid w:val="008B415A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41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B415A"/>
    <w:pPr>
      <w:spacing w:after="0" w:line="240" w:lineRule="auto"/>
    </w:pPr>
    <w:rPr>
      <w:b w:val="0"/>
      <w:color w:val="auto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B415A"/>
    <w:rPr>
      <w:rFonts w:ascii="Calibri" w:eastAsia="Calibri" w:hAnsi="Calibri" w:cs="Times New Roman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57"/>
    <w:rPr>
      <w:rFonts w:ascii="Tahoma" w:eastAsia="Calibri" w:hAnsi="Tahoma" w:cs="Tahoma"/>
      <w:b/>
      <w:color w:val="1F497D"/>
      <w:sz w:val="16"/>
      <w:szCs w:val="16"/>
      <w:lang w:val="pt-BR"/>
    </w:rPr>
  </w:style>
  <w:style w:type="paragraph" w:styleId="Encabezado">
    <w:name w:val="header"/>
    <w:basedOn w:val="Normal"/>
    <w:link w:val="EncabezadoC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46E"/>
    <w:rPr>
      <w:rFonts w:ascii="Calibri" w:eastAsia="Calibri" w:hAnsi="Calibri" w:cs="Times New Roman"/>
      <w:b/>
      <w:color w:val="1F497D"/>
      <w:lang w:val="pt-BR"/>
    </w:rPr>
  </w:style>
  <w:style w:type="paragraph" w:styleId="Piedepgina">
    <w:name w:val="footer"/>
    <w:basedOn w:val="Normal"/>
    <w:link w:val="PiedepginaC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46E"/>
    <w:rPr>
      <w:rFonts w:ascii="Calibri" w:eastAsia="Calibri" w:hAnsi="Calibri" w:cs="Times New Roman"/>
      <w:b/>
      <w:color w:val="1F497D"/>
      <w:lang w:val="pt-BR"/>
    </w:rPr>
  </w:style>
  <w:style w:type="paragraph" w:styleId="Prrafodelista">
    <w:name w:val="List Paragraph"/>
    <w:basedOn w:val="Normal"/>
    <w:uiPriority w:val="34"/>
    <w:qFormat/>
    <w:rsid w:val="00D0542F"/>
    <w:pPr>
      <w:spacing w:after="0" w:line="240" w:lineRule="auto"/>
      <w:ind w:left="720"/>
    </w:pPr>
    <w:rPr>
      <w:rFonts w:eastAsiaTheme="minorHAnsi"/>
      <w:b w:val="0"/>
      <w:color w:val="auto"/>
      <w:lang w:val="en-U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BC3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31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31DE"/>
    <w:rPr>
      <w:rFonts w:ascii="Calibri" w:eastAsia="Calibri" w:hAnsi="Calibri" w:cs="Times New Roman"/>
      <w:b/>
      <w:color w:val="1F497D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31DE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31DE"/>
    <w:rPr>
      <w:rFonts w:ascii="Calibri" w:eastAsia="Calibri" w:hAnsi="Calibri" w:cs="Times New Roman"/>
      <w:b/>
      <w:bCs/>
      <w:color w:val="1F497D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uilherme.lorenzetti@edelmansignifica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lavia.silva@edelmansignific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elman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Navarro, Rafael</dc:creator>
  <cp:lastModifiedBy>user</cp:lastModifiedBy>
  <cp:revision>7</cp:revision>
  <cp:lastPrinted>2013-02-19T22:40:00Z</cp:lastPrinted>
  <dcterms:created xsi:type="dcterms:W3CDTF">2014-03-21T19:42:00Z</dcterms:created>
  <dcterms:modified xsi:type="dcterms:W3CDTF">2014-04-15T19:04:00Z</dcterms:modified>
</cp:coreProperties>
</file>