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6C" w:rsidRDefault="00B3286C" w:rsidP="00B3286C">
      <w:pPr>
        <w:ind w:left="284" w:right="321"/>
        <w:jc w:val="center"/>
      </w:pPr>
    </w:p>
    <w:p w:rsidR="00B3286C" w:rsidRDefault="00B3286C" w:rsidP="00B3286C">
      <w:pPr>
        <w:ind w:left="284" w:right="321"/>
        <w:jc w:val="center"/>
      </w:pPr>
    </w:p>
    <w:p w:rsidR="00B3286C" w:rsidRPr="00B3286C" w:rsidRDefault="009E60BC" w:rsidP="00B3286C">
      <w:pPr>
        <w:ind w:left="284" w:right="321"/>
        <w:jc w:val="center"/>
        <w:rPr>
          <w:rFonts w:ascii="Calibri" w:eastAsia="Calibri" w:hAnsi="Calibri"/>
          <w:sz w:val="22"/>
          <w:szCs w:val="22"/>
          <w:lang w:val="en-US" w:eastAsia="es-ES"/>
        </w:rPr>
      </w:pPr>
      <w:r w:rsidRPr="00B3286C">
        <w:t xml:space="preserve"> </w:t>
      </w:r>
      <w:bookmarkStart w:id="0" w:name="_GoBack"/>
      <w:r w:rsidR="00B3286C" w:rsidRPr="00B3286C">
        <w:rPr>
          <w:rFonts w:ascii="Verdana" w:eastAsia="Calibri" w:hAnsi="Verdana"/>
          <w:b/>
          <w:bCs/>
          <w:color w:val="1F497D"/>
          <w:sz w:val="28"/>
          <w:szCs w:val="28"/>
          <w:lang w:val="en-US" w:eastAsia="es-ES"/>
        </w:rPr>
        <w:t>IBEROSTAR HOTELS IN MEXICO AND JAMAICA RECEIVE GREEN GLOBE CERTIFICATION</w:t>
      </w:r>
      <w:bookmarkEnd w:id="0"/>
    </w:p>
    <w:p w:rsidR="00B3286C" w:rsidRPr="00B3286C" w:rsidRDefault="00B3286C" w:rsidP="00B3286C">
      <w:pPr>
        <w:ind w:right="321"/>
        <w:jc w:val="center"/>
        <w:rPr>
          <w:rFonts w:ascii="Calibri" w:eastAsia="Calibri" w:hAnsi="Calibri"/>
          <w:sz w:val="22"/>
          <w:szCs w:val="22"/>
          <w:lang w:val="en-US" w:eastAsia="es-ES"/>
        </w:rPr>
      </w:pPr>
      <w:r w:rsidRPr="00B3286C">
        <w:rPr>
          <w:rFonts w:ascii="Verdana" w:eastAsia="Calibri" w:hAnsi="Verdana"/>
          <w:b/>
          <w:bCs/>
          <w:color w:val="1F497D"/>
          <w:sz w:val="26"/>
          <w:szCs w:val="26"/>
          <w:lang w:val="en-US" w:eastAsia="es-ES"/>
        </w:rPr>
        <w:t> </w:t>
      </w:r>
    </w:p>
    <w:p w:rsidR="00B3286C" w:rsidRPr="00B3286C" w:rsidRDefault="00B3286C" w:rsidP="00B3286C">
      <w:pPr>
        <w:ind w:left="36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proofErr w:type="gramStart"/>
      <w:r w:rsidRPr="00B3286C">
        <w:rPr>
          <w:rFonts w:ascii="Verdana" w:eastAsia="Calibri" w:hAnsi="Verdana"/>
          <w:b/>
          <w:bCs/>
          <w:i/>
          <w:iCs/>
          <w:color w:val="1F497D"/>
          <w:sz w:val="22"/>
          <w:szCs w:val="22"/>
          <w:lang w:val="en-US" w:eastAsia="es-ES"/>
        </w:rPr>
        <w:t>The</w:t>
      </w:r>
      <w:proofErr w:type="gramEnd"/>
      <w:r w:rsidRPr="00B3286C">
        <w:rPr>
          <w:rFonts w:ascii="Verdana" w:eastAsia="Calibri" w:hAnsi="Verdana"/>
          <w:b/>
          <w:bCs/>
          <w:i/>
          <w:iCs/>
          <w:color w:val="1F497D"/>
          <w:sz w:val="22"/>
          <w:szCs w:val="22"/>
          <w:lang w:val="en-US" w:eastAsia="es-ES"/>
        </w:rPr>
        <w:t xml:space="preserve"> nine IBEROSTAR Hotels &amp; Resorts establishments in Mexico and the three in Jamaica have obtained certification, rewarding the company's commitment to environmental protection and to the communities in which it operates </w:t>
      </w:r>
    </w:p>
    <w:p w:rsidR="00B3286C" w:rsidRPr="00B3286C" w:rsidRDefault="00B3286C" w:rsidP="00B3286C">
      <w:pPr>
        <w:ind w:left="426" w:right="5"/>
        <w:jc w:val="both"/>
        <w:rPr>
          <w:rFonts w:ascii="Calibri" w:eastAsia="Calibri" w:hAnsi="Calibri"/>
          <w:sz w:val="22"/>
          <w:szCs w:val="22"/>
          <w:lang w:val="en-US" w:eastAsia="es-ES"/>
        </w:rPr>
      </w:pPr>
      <w:r w:rsidRPr="00B3286C">
        <w:rPr>
          <w:rFonts w:ascii="Verdana" w:eastAsia="Calibri" w:hAnsi="Verdana"/>
          <w:b/>
          <w:bCs/>
          <w:i/>
          <w:iCs/>
          <w:color w:val="1F497D"/>
          <w:sz w:val="22"/>
          <w:szCs w:val="22"/>
          <w:lang w:val="en-US" w:eastAsia="es-ES"/>
        </w:rPr>
        <w:t> </w:t>
      </w:r>
    </w:p>
    <w:p w:rsidR="00B3286C" w:rsidRPr="00B3286C" w:rsidRDefault="00B3286C" w:rsidP="00B3286C">
      <w:pPr>
        <w:ind w:left="426" w:right="5" w:hanging="426"/>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b/>
          <w:bCs/>
          <w:i/>
          <w:iCs/>
          <w:color w:val="1F497D"/>
          <w:sz w:val="22"/>
          <w:szCs w:val="22"/>
          <w:lang w:val="en-US" w:eastAsia="es-ES"/>
        </w:rPr>
        <w:t xml:space="preserve">The Green Globe Certification, </w:t>
      </w:r>
      <w:proofErr w:type="spellStart"/>
      <w:r w:rsidRPr="00B3286C">
        <w:rPr>
          <w:rFonts w:ascii="Verdana" w:eastAsia="Calibri" w:hAnsi="Verdana"/>
          <w:b/>
          <w:bCs/>
          <w:i/>
          <w:iCs/>
          <w:color w:val="1F497D"/>
          <w:sz w:val="22"/>
          <w:szCs w:val="22"/>
          <w:lang w:val="en-US" w:eastAsia="es-ES"/>
        </w:rPr>
        <w:t>recognises</w:t>
      </w:r>
      <w:proofErr w:type="spellEnd"/>
      <w:r w:rsidRPr="00B3286C">
        <w:rPr>
          <w:rFonts w:ascii="Verdana" w:eastAsia="Calibri" w:hAnsi="Verdana"/>
          <w:b/>
          <w:bCs/>
          <w:i/>
          <w:iCs/>
          <w:color w:val="1F497D"/>
          <w:sz w:val="22"/>
          <w:szCs w:val="22"/>
          <w:lang w:val="en-US" w:eastAsia="es-ES"/>
        </w:rPr>
        <w:t xml:space="preserve"> the sustainability </w:t>
      </w:r>
      <w:proofErr w:type="spellStart"/>
      <w:r w:rsidRPr="00B3286C">
        <w:rPr>
          <w:rFonts w:ascii="Verdana" w:eastAsia="Calibri" w:hAnsi="Verdana"/>
          <w:b/>
          <w:bCs/>
          <w:i/>
          <w:iCs/>
          <w:color w:val="1F497D"/>
          <w:sz w:val="22"/>
          <w:szCs w:val="22"/>
          <w:lang w:val="en-US" w:eastAsia="es-ES"/>
        </w:rPr>
        <w:t>programmes</w:t>
      </w:r>
      <w:proofErr w:type="spellEnd"/>
      <w:r w:rsidRPr="00B3286C">
        <w:rPr>
          <w:rFonts w:ascii="Verdana" w:eastAsia="Calibri" w:hAnsi="Verdana"/>
          <w:b/>
          <w:bCs/>
          <w:i/>
          <w:iCs/>
          <w:color w:val="1F497D"/>
          <w:sz w:val="22"/>
          <w:szCs w:val="22"/>
          <w:lang w:val="en-US" w:eastAsia="es-ES"/>
        </w:rPr>
        <w:t xml:space="preserve"> implemented in the travel and tourism sector. Green Globe acts as the single "affiliate member" of the United Nations World Tourism </w:t>
      </w:r>
      <w:proofErr w:type="spellStart"/>
      <w:r w:rsidRPr="00B3286C">
        <w:rPr>
          <w:rFonts w:ascii="Verdana" w:eastAsia="Calibri" w:hAnsi="Verdana"/>
          <w:b/>
          <w:bCs/>
          <w:i/>
          <w:iCs/>
          <w:color w:val="1F497D"/>
          <w:sz w:val="22"/>
          <w:szCs w:val="22"/>
          <w:lang w:val="en-US" w:eastAsia="es-ES"/>
        </w:rPr>
        <w:t>Organisation</w:t>
      </w:r>
      <w:proofErr w:type="spellEnd"/>
      <w:r w:rsidRPr="00B3286C">
        <w:rPr>
          <w:rFonts w:ascii="Verdana" w:eastAsia="Calibri" w:hAnsi="Verdana"/>
          <w:b/>
          <w:bCs/>
          <w:i/>
          <w:iCs/>
          <w:color w:val="1F497D"/>
          <w:sz w:val="22"/>
          <w:szCs w:val="22"/>
          <w:lang w:val="en-US" w:eastAsia="es-ES"/>
        </w:rPr>
        <w:t xml:space="preserve"> (UNWTO) </w:t>
      </w:r>
    </w:p>
    <w:p w:rsidR="00B3286C" w:rsidRPr="00B3286C" w:rsidRDefault="00B3286C" w:rsidP="00B3286C">
      <w:pPr>
        <w:ind w:left="426" w:right="5"/>
        <w:jc w:val="both"/>
        <w:rPr>
          <w:rFonts w:ascii="Calibri" w:eastAsia="Calibri" w:hAnsi="Calibri"/>
          <w:sz w:val="22"/>
          <w:szCs w:val="22"/>
          <w:lang w:val="en-US" w:eastAsia="es-ES"/>
        </w:rPr>
      </w:pPr>
      <w:r w:rsidRPr="00B3286C">
        <w:rPr>
          <w:rFonts w:ascii="Verdana" w:eastAsia="Calibri" w:hAnsi="Verdana"/>
          <w:b/>
          <w:bCs/>
          <w:i/>
          <w:iCs/>
          <w:color w:val="1F497D"/>
          <w:sz w:val="22"/>
          <w:szCs w:val="22"/>
          <w:lang w:val="en-US" w:eastAsia="es-ES"/>
        </w:rPr>
        <w:t> </w:t>
      </w:r>
    </w:p>
    <w:p w:rsidR="00B3286C" w:rsidRPr="00B3286C" w:rsidRDefault="00B3286C" w:rsidP="00B3286C">
      <w:pPr>
        <w:ind w:left="284" w:right="5"/>
        <w:jc w:val="both"/>
        <w:rPr>
          <w:rFonts w:ascii="Calibri" w:eastAsia="Calibri" w:hAnsi="Calibri"/>
          <w:sz w:val="22"/>
          <w:szCs w:val="22"/>
          <w:lang w:val="en-US" w:eastAsia="es-ES"/>
        </w:rPr>
      </w:pPr>
      <w:r w:rsidRPr="00B3286C">
        <w:rPr>
          <w:rFonts w:ascii="Verdana" w:eastAsia="Calibri" w:hAnsi="Verdana"/>
          <w:b/>
          <w:bCs/>
          <w:i/>
          <w:iCs/>
          <w:color w:val="1F497D"/>
          <w:sz w:val="22"/>
          <w:szCs w:val="22"/>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i/>
          <w:iCs/>
          <w:color w:val="1F497D"/>
          <w:sz w:val="22"/>
          <w:szCs w:val="22"/>
          <w:lang w:val="en-US" w:eastAsia="es-ES"/>
        </w:rPr>
        <w:t>London, 3</w:t>
      </w:r>
      <w:r w:rsidRPr="00B3286C">
        <w:rPr>
          <w:rFonts w:ascii="Verdana" w:eastAsia="Calibri" w:hAnsi="Verdana"/>
          <w:b/>
          <w:bCs/>
          <w:i/>
          <w:iCs/>
          <w:color w:val="1F497D"/>
          <w:sz w:val="22"/>
          <w:szCs w:val="22"/>
          <w:vertAlign w:val="superscript"/>
          <w:lang w:val="en-US" w:eastAsia="es-ES"/>
        </w:rPr>
        <w:t>rd</w:t>
      </w:r>
      <w:r w:rsidRPr="00B3286C">
        <w:rPr>
          <w:rFonts w:ascii="Verdana" w:eastAsia="Calibri" w:hAnsi="Verdana"/>
          <w:b/>
          <w:bCs/>
          <w:i/>
          <w:iCs/>
          <w:color w:val="1F497D"/>
          <w:sz w:val="22"/>
          <w:szCs w:val="22"/>
          <w:lang w:val="en-US" w:eastAsia="es-ES"/>
        </w:rPr>
        <w:t xml:space="preserve"> December 2013</w:t>
      </w:r>
      <w:r w:rsidRPr="00B3286C">
        <w:rPr>
          <w:rFonts w:ascii="Verdana" w:eastAsia="Calibri" w:hAnsi="Verdana"/>
          <w:b/>
          <w:bCs/>
          <w:color w:val="1F497D"/>
          <w:sz w:val="22"/>
          <w:szCs w:val="22"/>
          <w:lang w:val="en-US" w:eastAsia="es-ES"/>
        </w:rPr>
        <w:t xml:space="preserve">. </w:t>
      </w:r>
      <w:r w:rsidRPr="00B3286C">
        <w:rPr>
          <w:rFonts w:ascii="Verdana" w:eastAsia="Calibri" w:hAnsi="Verdana"/>
          <w:color w:val="1F497D"/>
          <w:sz w:val="22"/>
          <w:szCs w:val="22"/>
          <w:lang w:val="en-US" w:eastAsia="es-ES"/>
        </w:rPr>
        <w:t xml:space="preserve">All </w:t>
      </w:r>
      <w:r w:rsidRPr="00B3286C">
        <w:rPr>
          <w:rFonts w:ascii="Verdana" w:eastAsia="Calibri" w:hAnsi="Verdana"/>
          <w:b/>
          <w:bCs/>
          <w:color w:val="1F497D"/>
          <w:sz w:val="22"/>
          <w:szCs w:val="22"/>
          <w:lang w:val="en-US" w:eastAsia="es-ES"/>
        </w:rPr>
        <w:t xml:space="preserve">IBEROSTAR </w:t>
      </w:r>
      <w:r w:rsidRPr="00B3286C">
        <w:rPr>
          <w:rFonts w:ascii="Verdana" w:eastAsia="Calibri" w:hAnsi="Verdana"/>
          <w:color w:val="1F497D"/>
          <w:sz w:val="22"/>
          <w:szCs w:val="22"/>
          <w:lang w:val="en-US" w:eastAsia="es-ES"/>
        </w:rPr>
        <w:t xml:space="preserve">hotels in Mexico and Jamaica have obtained the </w:t>
      </w:r>
      <w:r w:rsidRPr="00B3286C">
        <w:rPr>
          <w:rFonts w:ascii="Verdana" w:eastAsia="Calibri" w:hAnsi="Verdana"/>
          <w:b/>
          <w:bCs/>
          <w:color w:val="1F497D"/>
          <w:sz w:val="22"/>
          <w:szCs w:val="22"/>
          <w:lang w:val="en-US" w:eastAsia="es-ES"/>
        </w:rPr>
        <w:t xml:space="preserve">Green Globe </w:t>
      </w:r>
      <w:r w:rsidRPr="00B3286C">
        <w:rPr>
          <w:rFonts w:ascii="Verdana" w:eastAsia="Calibri" w:hAnsi="Verdana"/>
          <w:color w:val="1F497D"/>
          <w:sz w:val="22"/>
          <w:szCs w:val="22"/>
          <w:lang w:val="en-US" w:eastAsia="es-ES"/>
        </w:rPr>
        <w:t>certification.</w:t>
      </w:r>
      <w:r w:rsidRPr="00B3286C">
        <w:rPr>
          <w:rFonts w:ascii="Verdana" w:eastAsia="Calibri" w:hAnsi="Verdana"/>
          <w:b/>
          <w:bCs/>
          <w:color w:val="1F497D"/>
          <w:sz w:val="22"/>
          <w:szCs w:val="22"/>
          <w:lang w:val="en-US" w:eastAsia="es-ES"/>
        </w:rPr>
        <w:t xml:space="preserve"> </w:t>
      </w:r>
      <w:r w:rsidRPr="00B3286C">
        <w:rPr>
          <w:rFonts w:ascii="Verdana" w:eastAsia="Calibri" w:hAnsi="Verdana"/>
          <w:color w:val="1F497D"/>
          <w:sz w:val="22"/>
          <w:szCs w:val="22"/>
          <w:lang w:val="en-US" w:eastAsia="es-ES"/>
        </w:rPr>
        <w:t xml:space="preserve">The exhaustive, auditing process carried out at the different establishments has highlighted the efforts made by </w:t>
      </w:r>
      <w:r w:rsidRPr="00B3286C">
        <w:rPr>
          <w:rFonts w:ascii="Verdana" w:eastAsia="Calibri" w:hAnsi="Verdana"/>
          <w:b/>
          <w:bCs/>
          <w:color w:val="1F497D"/>
          <w:sz w:val="22"/>
          <w:szCs w:val="22"/>
          <w:lang w:val="en-US" w:eastAsia="es-ES"/>
        </w:rPr>
        <w:t>IBEROSTAR Hotel &amp; Resorts</w:t>
      </w:r>
      <w:r w:rsidRPr="00B3286C">
        <w:rPr>
          <w:rFonts w:ascii="Verdana" w:eastAsia="Calibri" w:hAnsi="Verdana"/>
          <w:color w:val="1F497D"/>
          <w:sz w:val="22"/>
          <w:szCs w:val="22"/>
          <w:lang w:val="en-US" w:eastAsia="es-ES"/>
        </w:rPr>
        <w:t xml:space="preserve"> to practice responsible tourism and </w:t>
      </w:r>
      <w:proofErr w:type="spellStart"/>
      <w:r w:rsidRPr="00B3286C">
        <w:rPr>
          <w:rFonts w:ascii="Verdana" w:eastAsia="Calibri" w:hAnsi="Verdana"/>
          <w:color w:val="1F497D"/>
          <w:sz w:val="22"/>
          <w:szCs w:val="22"/>
          <w:lang w:val="en-US" w:eastAsia="es-ES"/>
        </w:rPr>
        <w:t>minimise</w:t>
      </w:r>
      <w:proofErr w:type="spellEnd"/>
      <w:r w:rsidRPr="00B3286C">
        <w:rPr>
          <w:rFonts w:ascii="Verdana" w:eastAsia="Calibri" w:hAnsi="Verdana"/>
          <w:color w:val="1F497D"/>
          <w:sz w:val="22"/>
          <w:szCs w:val="22"/>
          <w:lang w:val="en-US" w:eastAsia="es-ES"/>
        </w:rPr>
        <w:t xml:space="preserve"> environmental impact. </w:t>
      </w:r>
    </w:p>
    <w:p w:rsidR="00B3286C" w:rsidRPr="00B3286C" w:rsidRDefault="00B3286C" w:rsidP="00B3286C">
      <w:pPr>
        <w:ind w:right="5"/>
        <w:jc w:val="both"/>
        <w:rPr>
          <w:rFonts w:ascii="Calibri" w:eastAsia="Calibri" w:hAnsi="Calibri"/>
          <w:sz w:val="22"/>
          <w:szCs w:val="22"/>
          <w:lang w:val="en-US" w:eastAsia="es-ES"/>
        </w:rPr>
      </w:pPr>
      <w:r w:rsidRPr="00B3286C">
        <w:rPr>
          <w:rFonts w:ascii="Calibri" w:eastAsia="Calibri" w:hAnsi="Calibri"/>
          <w:noProof/>
          <w:sz w:val="22"/>
          <w:szCs w:val="22"/>
          <w:lang w:val="es-ES" w:eastAsia="es-ES"/>
        </w:rPr>
        <w:drawing>
          <wp:anchor distT="0" distB="0" distL="114300" distR="114300" simplePos="0" relativeHeight="251659264" behindDoc="0" locked="0" layoutInCell="1" allowOverlap="0" wp14:anchorId="62B66086" wp14:editId="09A1D950">
            <wp:simplePos x="0" y="0"/>
            <wp:positionH relativeFrom="column">
              <wp:align>left</wp:align>
            </wp:positionH>
            <wp:positionV relativeFrom="line">
              <wp:posOffset>0</wp:posOffset>
            </wp:positionV>
            <wp:extent cx="1285875" cy="1285875"/>
            <wp:effectExtent l="0" t="0" r="9525" b="9525"/>
            <wp:wrapSquare wrapText="bothSides"/>
            <wp:docPr id="7" name="Imagen 7" descr="GG_CERTIFIED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G_CERTIFIED_RGB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B3286C">
        <w:rPr>
          <w:rFonts w:ascii="Verdana" w:eastAsia="Calibri" w:hAnsi="Verdana"/>
          <w:b/>
          <w:bCs/>
          <w:color w:val="1F497D"/>
          <w:sz w:val="22"/>
          <w:szCs w:val="22"/>
          <w:lang w:val="en-US" w:eastAsia="es-ES"/>
        </w:rPr>
        <w:t>Green Globe</w:t>
      </w:r>
      <w:r w:rsidRPr="00B3286C">
        <w:rPr>
          <w:rFonts w:ascii="Verdana" w:eastAsia="Calibri" w:hAnsi="Verdana"/>
          <w:color w:val="1F497D"/>
          <w:sz w:val="22"/>
          <w:szCs w:val="22"/>
          <w:lang w:val="en-US" w:eastAsia="es-ES"/>
        </w:rPr>
        <w:t xml:space="preserve"> is a leading </w:t>
      </w:r>
      <w:proofErr w:type="spellStart"/>
      <w:r w:rsidRPr="00B3286C">
        <w:rPr>
          <w:rFonts w:ascii="Verdana" w:eastAsia="Calibri" w:hAnsi="Verdana"/>
          <w:color w:val="1F497D"/>
          <w:sz w:val="22"/>
          <w:szCs w:val="22"/>
          <w:lang w:val="en-US" w:eastAsia="es-ES"/>
        </w:rPr>
        <w:t>programme</w:t>
      </w:r>
      <w:proofErr w:type="spellEnd"/>
      <w:r w:rsidRPr="00B3286C">
        <w:rPr>
          <w:rFonts w:ascii="Verdana" w:eastAsia="Calibri" w:hAnsi="Verdana"/>
          <w:color w:val="1F497D"/>
          <w:sz w:val="22"/>
          <w:szCs w:val="22"/>
          <w:lang w:val="en-US" w:eastAsia="es-ES"/>
        </w:rPr>
        <w:t xml:space="preserve">, at international level, in the certification of sustainability in tourism and its analysis includes indicators such as energy management, water use and land use. It also looks at other criteria such as waste management and the social and cultural development of the regions.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Calibri" w:eastAsia="Calibri" w:hAnsi="Calibri"/>
          <w:noProof/>
          <w:sz w:val="22"/>
          <w:szCs w:val="22"/>
          <w:lang w:val="es-ES" w:eastAsia="es-ES"/>
        </w:rPr>
        <w:drawing>
          <wp:anchor distT="0" distB="0" distL="114300" distR="114300" simplePos="0" relativeHeight="251660288" behindDoc="0" locked="0" layoutInCell="1" allowOverlap="0" wp14:anchorId="211A835E" wp14:editId="112E748F">
            <wp:simplePos x="0" y="0"/>
            <wp:positionH relativeFrom="column">
              <wp:align>left</wp:align>
            </wp:positionH>
            <wp:positionV relativeFrom="line">
              <wp:posOffset>0</wp:posOffset>
            </wp:positionV>
            <wp:extent cx="2352675" cy="1666875"/>
            <wp:effectExtent l="0" t="0" r="9525" b="9525"/>
            <wp:wrapSquare wrapText="bothSides"/>
            <wp:docPr id="8" name="Imagen 8" descr="image006.jpg@01CEF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6.jpg@01CEF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666875"/>
                    </a:xfrm>
                    <a:prstGeom prst="rect">
                      <a:avLst/>
                    </a:prstGeom>
                    <a:noFill/>
                  </pic:spPr>
                </pic:pic>
              </a:graphicData>
            </a:graphic>
            <wp14:sizeRelH relativeFrom="page">
              <wp14:pctWidth>0</wp14:pctWidth>
            </wp14:sizeRelH>
            <wp14:sizeRelV relativeFrom="page">
              <wp14:pctHeight>0</wp14:pctHeight>
            </wp14:sizeRelV>
          </wp:anchor>
        </w:drawing>
      </w:r>
      <w:r w:rsidRPr="00B3286C">
        <w:rPr>
          <w:rFonts w:ascii="Verdana" w:eastAsia="Calibri" w:hAnsi="Verdana"/>
          <w:color w:val="1F497D"/>
          <w:sz w:val="22"/>
          <w:szCs w:val="22"/>
          <w:lang w:val="en-US" w:eastAsia="es-ES"/>
        </w:rPr>
        <w:t xml:space="preserve">To supplement this, the company provides the tools which tourism companies need to efficiently improve their sustainability policies in economic, social and environmental areas.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xml:space="preserve">In compliance with the </w:t>
      </w:r>
      <w:r w:rsidRPr="00B3286C">
        <w:rPr>
          <w:rFonts w:ascii="Verdana" w:eastAsia="Calibri" w:hAnsi="Verdana"/>
          <w:b/>
          <w:bCs/>
          <w:color w:val="1F497D"/>
          <w:sz w:val="22"/>
          <w:szCs w:val="22"/>
          <w:lang w:val="en-US" w:eastAsia="es-ES"/>
        </w:rPr>
        <w:t>Green Globe</w:t>
      </w:r>
      <w:r w:rsidRPr="00B3286C">
        <w:rPr>
          <w:rFonts w:ascii="Verdana" w:eastAsia="Calibri" w:hAnsi="Verdana"/>
          <w:color w:val="1F497D"/>
          <w:sz w:val="22"/>
          <w:szCs w:val="22"/>
          <w:lang w:val="en-US" w:eastAsia="es-ES"/>
        </w:rPr>
        <w:t xml:space="preserve"> standards, the</w:t>
      </w:r>
      <w:r w:rsidRPr="00B3286C">
        <w:rPr>
          <w:rFonts w:ascii="Verdana" w:eastAsia="Calibri" w:hAnsi="Verdana"/>
          <w:color w:val="FF0000"/>
          <w:sz w:val="22"/>
          <w:szCs w:val="22"/>
          <w:lang w:val="en-US" w:eastAsia="es-ES"/>
        </w:rPr>
        <w:t xml:space="preserve"> </w:t>
      </w:r>
      <w:r w:rsidRPr="00B3286C">
        <w:rPr>
          <w:rFonts w:ascii="Verdana" w:eastAsia="Calibri" w:hAnsi="Verdana"/>
          <w:b/>
          <w:bCs/>
          <w:color w:val="1F497D"/>
          <w:sz w:val="22"/>
          <w:szCs w:val="22"/>
          <w:lang w:val="en-US" w:eastAsia="es-ES"/>
        </w:rPr>
        <w:t>IBEROSTAR</w:t>
      </w:r>
      <w:r w:rsidRPr="00B3286C">
        <w:rPr>
          <w:rFonts w:ascii="Verdana" w:eastAsia="Calibri" w:hAnsi="Verdana"/>
          <w:color w:val="1F497D"/>
          <w:sz w:val="22"/>
          <w:szCs w:val="22"/>
          <w:lang w:val="en-US" w:eastAsia="es-ES"/>
        </w:rPr>
        <w:t xml:space="preserve"> establishments in </w:t>
      </w:r>
      <w:r w:rsidRPr="00B3286C">
        <w:rPr>
          <w:rFonts w:ascii="Verdana" w:eastAsia="Calibri" w:hAnsi="Verdana"/>
          <w:b/>
          <w:bCs/>
          <w:color w:val="1F497D"/>
          <w:sz w:val="22"/>
          <w:szCs w:val="22"/>
          <w:lang w:val="en-US" w:eastAsia="es-ES"/>
        </w:rPr>
        <w:t>Mexico</w:t>
      </w:r>
      <w:r w:rsidRPr="00B3286C">
        <w:rPr>
          <w:rFonts w:ascii="Verdana" w:eastAsia="Calibri" w:hAnsi="Verdana"/>
          <w:color w:val="1F497D"/>
          <w:sz w:val="22"/>
          <w:szCs w:val="22"/>
          <w:lang w:val="en-US" w:eastAsia="es-ES"/>
        </w:rPr>
        <w:t xml:space="preserve"> and </w:t>
      </w:r>
      <w:r w:rsidRPr="00B3286C">
        <w:rPr>
          <w:rFonts w:ascii="Verdana" w:eastAsia="Calibri" w:hAnsi="Verdana"/>
          <w:b/>
          <w:bCs/>
          <w:color w:val="1F497D"/>
          <w:sz w:val="22"/>
          <w:szCs w:val="22"/>
          <w:lang w:val="en-US" w:eastAsia="es-ES"/>
        </w:rPr>
        <w:t>Jamaica</w:t>
      </w:r>
      <w:r w:rsidRPr="00B3286C">
        <w:rPr>
          <w:rFonts w:ascii="Verdana" w:eastAsia="Calibri" w:hAnsi="Verdana"/>
          <w:color w:val="1F497D"/>
          <w:sz w:val="22"/>
          <w:szCs w:val="22"/>
          <w:lang w:val="en-US" w:eastAsia="es-ES"/>
        </w:rPr>
        <w:t xml:space="preserve"> have implemented ambitious </w:t>
      </w:r>
      <w:proofErr w:type="spellStart"/>
      <w:r w:rsidRPr="00B3286C">
        <w:rPr>
          <w:rFonts w:ascii="Verdana" w:eastAsia="Calibri" w:hAnsi="Verdana"/>
          <w:color w:val="1F497D"/>
          <w:sz w:val="22"/>
          <w:szCs w:val="22"/>
          <w:lang w:val="en-US" w:eastAsia="es-ES"/>
        </w:rPr>
        <w:t>programmes</w:t>
      </w:r>
      <w:proofErr w:type="spellEnd"/>
      <w:r w:rsidRPr="00B3286C">
        <w:rPr>
          <w:rFonts w:ascii="Verdana" w:eastAsia="Calibri" w:hAnsi="Verdana"/>
          <w:color w:val="1F497D"/>
          <w:sz w:val="22"/>
          <w:szCs w:val="22"/>
          <w:lang w:val="en-US" w:eastAsia="es-ES"/>
        </w:rPr>
        <w:t xml:space="preserve"> aimed at assuring the optimal use of resources whilst respecting the environment.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xml:space="preserve">In </w:t>
      </w:r>
      <w:r w:rsidRPr="00B3286C">
        <w:rPr>
          <w:rFonts w:ascii="Verdana" w:eastAsia="Calibri" w:hAnsi="Verdana"/>
          <w:b/>
          <w:bCs/>
          <w:color w:val="1F497D"/>
          <w:sz w:val="22"/>
          <w:szCs w:val="22"/>
          <w:lang w:val="en-US" w:eastAsia="es-ES"/>
        </w:rPr>
        <w:t>Mexico</w:t>
      </w:r>
      <w:r w:rsidRPr="00B3286C">
        <w:rPr>
          <w:rFonts w:ascii="Verdana" w:eastAsia="Calibri" w:hAnsi="Verdana"/>
          <w:color w:val="1F497D"/>
          <w:sz w:val="22"/>
          <w:szCs w:val="22"/>
          <w:lang w:val="en-US" w:eastAsia="es-ES"/>
        </w:rPr>
        <w:t>, through the “</w:t>
      </w:r>
      <w:r w:rsidRPr="00B3286C">
        <w:rPr>
          <w:rFonts w:ascii="Verdana" w:eastAsia="Calibri" w:hAnsi="Verdana"/>
          <w:b/>
          <w:bCs/>
          <w:i/>
          <w:iCs/>
          <w:color w:val="1F497D"/>
          <w:sz w:val="22"/>
          <w:szCs w:val="22"/>
          <w:lang w:val="en-US" w:eastAsia="es-ES"/>
        </w:rPr>
        <w:t>Think Green</w:t>
      </w:r>
      <w:r w:rsidRPr="00B3286C">
        <w:rPr>
          <w:rFonts w:ascii="Verdana" w:eastAsia="Calibri" w:hAnsi="Verdana"/>
          <w:color w:val="1F497D"/>
          <w:sz w:val="22"/>
          <w:szCs w:val="22"/>
          <w:lang w:val="en-US" w:eastAsia="es-ES"/>
        </w:rPr>
        <w:t xml:space="preserve">” </w:t>
      </w:r>
      <w:proofErr w:type="spellStart"/>
      <w:r w:rsidRPr="00B3286C">
        <w:rPr>
          <w:rFonts w:ascii="Verdana" w:eastAsia="Calibri" w:hAnsi="Verdana"/>
          <w:color w:val="1F497D"/>
          <w:sz w:val="22"/>
          <w:szCs w:val="22"/>
          <w:lang w:val="en-US" w:eastAsia="es-ES"/>
        </w:rPr>
        <w:t>programme</w:t>
      </w:r>
      <w:proofErr w:type="spellEnd"/>
      <w:r w:rsidRPr="00B3286C">
        <w:rPr>
          <w:rFonts w:ascii="Verdana" w:eastAsia="Calibri" w:hAnsi="Verdana"/>
          <w:color w:val="1F497D"/>
          <w:sz w:val="22"/>
          <w:szCs w:val="22"/>
          <w:lang w:val="en-US" w:eastAsia="es-ES"/>
        </w:rPr>
        <w:t xml:space="preserve">, </w:t>
      </w:r>
      <w:r w:rsidRPr="00B3286C">
        <w:rPr>
          <w:rFonts w:ascii="Verdana" w:eastAsia="Calibri" w:hAnsi="Verdana"/>
          <w:b/>
          <w:bCs/>
          <w:color w:val="1F497D"/>
          <w:sz w:val="22"/>
          <w:szCs w:val="22"/>
          <w:lang w:val="en-US" w:eastAsia="es-ES"/>
        </w:rPr>
        <w:t>IBEROSTAR</w:t>
      </w:r>
      <w:r w:rsidRPr="00B3286C">
        <w:rPr>
          <w:rFonts w:ascii="Verdana" w:eastAsia="Calibri" w:hAnsi="Verdana"/>
          <w:color w:val="1F497D"/>
          <w:sz w:val="22"/>
          <w:szCs w:val="22"/>
          <w:lang w:val="en-US" w:eastAsia="es-ES"/>
        </w:rPr>
        <w:t xml:space="preserve"> has initiated the implementation of various types of action, the most prominent of which are: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 xml:space="preserve">Reduction of greenhouse gases through technologies which ensure the optimum use of energy resources </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Automation of the electrical system and air-conditioning with motion sensors</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Periodic studies which help to detect areas for possible energy reduction</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lastRenderedPageBreak/>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 xml:space="preserve">Re-use of water through the treatment of waste water. All of the water consumed is treated and used for irrigation </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Use of biodegradable cleaning products</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Management of solid waste and promotion of a culture of recycling among the guests</w:t>
      </w:r>
    </w:p>
    <w:p w:rsidR="00B3286C" w:rsidRPr="00B3286C" w:rsidRDefault="00B3286C" w:rsidP="00B3286C">
      <w:pPr>
        <w:ind w:left="1080" w:right="5" w:hanging="360"/>
        <w:jc w:val="both"/>
        <w:rPr>
          <w:rFonts w:ascii="Calibri" w:eastAsia="Calibri" w:hAnsi="Calibri"/>
          <w:sz w:val="22"/>
          <w:szCs w:val="22"/>
          <w:lang w:val="en-US" w:eastAsia="es-ES"/>
        </w:rPr>
      </w:pPr>
      <w:r w:rsidRPr="00B3286C">
        <w:rPr>
          <w:rFonts w:ascii="Symbol" w:eastAsia="Calibri" w:hAnsi="Symbol"/>
          <w:color w:val="1F497D"/>
          <w:sz w:val="22"/>
          <w:szCs w:val="22"/>
          <w:lang w:val="en-US" w:eastAsia="es-ES"/>
        </w:rPr>
        <w:t></w:t>
      </w:r>
      <w:r w:rsidRPr="00B3286C">
        <w:rPr>
          <w:rFonts w:eastAsia="Calibri"/>
          <w:color w:val="1F497D"/>
          <w:sz w:val="14"/>
          <w:szCs w:val="14"/>
          <w:lang w:val="en-US" w:eastAsia="es-ES"/>
        </w:rPr>
        <w:t xml:space="preserve">         </w:t>
      </w:r>
      <w:r w:rsidRPr="00B3286C">
        <w:rPr>
          <w:rFonts w:ascii="Verdana" w:eastAsia="Calibri" w:hAnsi="Verdana"/>
          <w:color w:val="1F497D"/>
          <w:sz w:val="22"/>
          <w:szCs w:val="22"/>
          <w:lang w:val="en-US" w:eastAsia="es-ES"/>
        </w:rPr>
        <w:t xml:space="preserve">Promotion of economic development through the sustainable-purchasing policy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color w:val="1F497D"/>
          <w:sz w:val="22"/>
          <w:szCs w:val="22"/>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color w:val="1F497D"/>
          <w:sz w:val="22"/>
          <w:szCs w:val="22"/>
          <w:lang w:val="en-US" w:eastAsia="es-ES"/>
        </w:rPr>
        <w:t>IBEROSTAR</w:t>
      </w:r>
      <w:r w:rsidRPr="00B3286C">
        <w:rPr>
          <w:rFonts w:ascii="Verdana" w:eastAsia="Calibri" w:hAnsi="Verdana"/>
          <w:color w:val="1F497D"/>
          <w:sz w:val="22"/>
          <w:szCs w:val="22"/>
          <w:lang w:val="en-US" w:eastAsia="es-ES"/>
        </w:rPr>
        <w:t xml:space="preserve"> focuses on the sustainable development of its hotels and its rigorous compliance with international standards, regarding respect for the environment, has ensured that all </w:t>
      </w:r>
      <w:r w:rsidRPr="00B3286C">
        <w:rPr>
          <w:rFonts w:ascii="Verdana" w:eastAsia="Calibri" w:hAnsi="Verdana"/>
          <w:b/>
          <w:bCs/>
          <w:color w:val="1F497D"/>
          <w:sz w:val="22"/>
          <w:szCs w:val="22"/>
          <w:lang w:val="en-US" w:eastAsia="es-ES"/>
        </w:rPr>
        <w:t>IBEROSTAR</w:t>
      </w:r>
      <w:r w:rsidRPr="00B3286C">
        <w:rPr>
          <w:rFonts w:ascii="Verdana" w:eastAsia="Calibri" w:hAnsi="Verdana"/>
          <w:color w:val="1F497D"/>
          <w:sz w:val="22"/>
          <w:szCs w:val="22"/>
          <w:lang w:val="en-US" w:eastAsia="es-ES"/>
        </w:rPr>
        <w:t xml:space="preserve"> establishments in </w:t>
      </w:r>
      <w:r w:rsidRPr="00B3286C">
        <w:rPr>
          <w:rFonts w:ascii="Verdana" w:eastAsia="Calibri" w:hAnsi="Verdana"/>
          <w:b/>
          <w:bCs/>
          <w:color w:val="1F497D"/>
          <w:sz w:val="22"/>
          <w:szCs w:val="22"/>
          <w:lang w:val="en-US" w:eastAsia="es-ES"/>
        </w:rPr>
        <w:t>Mexico</w:t>
      </w:r>
      <w:r w:rsidRPr="00B3286C">
        <w:rPr>
          <w:rFonts w:ascii="Verdana" w:eastAsia="Calibri" w:hAnsi="Verdana"/>
          <w:color w:val="1F497D"/>
          <w:sz w:val="22"/>
          <w:szCs w:val="22"/>
          <w:lang w:val="en-US" w:eastAsia="es-ES"/>
        </w:rPr>
        <w:t xml:space="preserve"> and </w:t>
      </w:r>
      <w:r w:rsidRPr="00B3286C">
        <w:rPr>
          <w:rFonts w:ascii="Verdana" w:eastAsia="Calibri" w:hAnsi="Verdana"/>
          <w:b/>
          <w:bCs/>
          <w:color w:val="1F497D"/>
          <w:sz w:val="22"/>
          <w:szCs w:val="22"/>
          <w:lang w:val="en-US" w:eastAsia="es-ES"/>
        </w:rPr>
        <w:t>Jamaica</w:t>
      </w:r>
      <w:r w:rsidRPr="00B3286C">
        <w:rPr>
          <w:rFonts w:ascii="Verdana" w:eastAsia="Calibri" w:hAnsi="Verdana"/>
          <w:color w:val="1F497D"/>
          <w:sz w:val="22"/>
          <w:szCs w:val="22"/>
          <w:lang w:val="en-US" w:eastAsia="es-ES"/>
        </w:rPr>
        <w:t xml:space="preserve"> have obtained the </w:t>
      </w:r>
      <w:r w:rsidRPr="00B3286C">
        <w:rPr>
          <w:rFonts w:ascii="Verdana" w:eastAsia="Calibri" w:hAnsi="Verdana"/>
          <w:b/>
          <w:bCs/>
          <w:color w:val="1F497D"/>
          <w:sz w:val="22"/>
          <w:szCs w:val="22"/>
          <w:lang w:val="en-US" w:eastAsia="es-ES"/>
        </w:rPr>
        <w:t xml:space="preserve">Green Globe </w:t>
      </w:r>
      <w:r w:rsidRPr="00B3286C">
        <w:rPr>
          <w:rFonts w:ascii="Verdana" w:eastAsia="Calibri" w:hAnsi="Verdana"/>
          <w:color w:val="1F497D"/>
          <w:sz w:val="22"/>
          <w:szCs w:val="22"/>
          <w:lang w:val="en-US" w:eastAsia="es-ES"/>
        </w:rPr>
        <w:t>certification. The hotels are:</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color w:val="1F497D"/>
          <w:sz w:val="22"/>
          <w:szCs w:val="22"/>
          <w:lang w:val="en-US" w:eastAsia="es-ES"/>
        </w:rPr>
        <w:t> </w:t>
      </w:r>
    </w:p>
    <w:p w:rsidR="00B3286C" w:rsidRPr="00B3286C" w:rsidRDefault="00B3286C" w:rsidP="00B3286C">
      <w:pPr>
        <w:numPr>
          <w:ilvl w:val="0"/>
          <w:numId w:val="1"/>
        </w:numPr>
        <w:ind w:right="5"/>
        <w:jc w:val="both"/>
        <w:rPr>
          <w:rFonts w:ascii="Calibri" w:eastAsia="Times New Roman" w:hAnsi="Calibri"/>
          <w:color w:val="1F497D"/>
          <w:sz w:val="22"/>
          <w:szCs w:val="22"/>
          <w:lang w:val="es-ES" w:eastAsia="es-ES"/>
        </w:rPr>
      </w:pPr>
      <w:proofErr w:type="spellStart"/>
      <w:r w:rsidRPr="00B3286C">
        <w:rPr>
          <w:rFonts w:ascii="Verdana" w:eastAsia="Times New Roman" w:hAnsi="Verdana"/>
          <w:b/>
          <w:bCs/>
          <w:color w:val="1F497D"/>
          <w:sz w:val="22"/>
          <w:szCs w:val="22"/>
          <w:u w:val="single"/>
          <w:lang w:val="pt-BR" w:eastAsia="es-ES"/>
        </w:rPr>
        <w:t>Mexico</w:t>
      </w:r>
      <w:proofErr w:type="spellEnd"/>
      <w:r w:rsidRPr="00B3286C">
        <w:rPr>
          <w:rFonts w:ascii="Verdana" w:eastAsia="Times New Roman" w:hAnsi="Verdana"/>
          <w:b/>
          <w:bCs/>
          <w:color w:val="1F497D"/>
          <w:sz w:val="22"/>
          <w:szCs w:val="22"/>
          <w:lang w:val="pt-BR" w:eastAsia="es-ES"/>
        </w:rPr>
        <w:t xml:space="preserve">: IBEROSTAR Grand Hotel Paraíso, IBEROSTAR Paraíso Maya, IBEROSTAR Paraíso Lindo, IBEROSTAR Paraíso Beach, IBEROSTAR Paraíso </w:t>
      </w:r>
      <w:proofErr w:type="spellStart"/>
      <w:proofErr w:type="gramStart"/>
      <w:r w:rsidRPr="00B3286C">
        <w:rPr>
          <w:rFonts w:ascii="Verdana" w:eastAsia="Times New Roman" w:hAnsi="Verdana"/>
          <w:b/>
          <w:bCs/>
          <w:color w:val="1F497D"/>
          <w:sz w:val="22"/>
          <w:szCs w:val="22"/>
          <w:lang w:val="pt-BR" w:eastAsia="es-ES"/>
        </w:rPr>
        <w:t>del</w:t>
      </w:r>
      <w:proofErr w:type="spellEnd"/>
      <w:proofErr w:type="gramEnd"/>
      <w:r w:rsidRPr="00B3286C">
        <w:rPr>
          <w:rFonts w:ascii="Verdana" w:eastAsia="Times New Roman" w:hAnsi="Verdana"/>
          <w:b/>
          <w:bCs/>
          <w:color w:val="1F497D"/>
          <w:sz w:val="22"/>
          <w:szCs w:val="22"/>
          <w:lang w:val="pt-BR" w:eastAsia="es-ES"/>
        </w:rPr>
        <w:t xml:space="preserve"> Mar, IBEROSTAR </w:t>
      </w:r>
      <w:proofErr w:type="spellStart"/>
      <w:r w:rsidRPr="00B3286C">
        <w:rPr>
          <w:rFonts w:ascii="Verdana" w:eastAsia="Times New Roman" w:hAnsi="Verdana"/>
          <w:b/>
          <w:bCs/>
          <w:color w:val="1F497D"/>
          <w:sz w:val="22"/>
          <w:szCs w:val="22"/>
          <w:lang w:val="pt-BR" w:eastAsia="es-ES"/>
        </w:rPr>
        <w:t>Tucán</w:t>
      </w:r>
      <w:proofErr w:type="spellEnd"/>
      <w:r w:rsidRPr="00B3286C">
        <w:rPr>
          <w:rFonts w:ascii="Verdana" w:eastAsia="Times New Roman" w:hAnsi="Verdana"/>
          <w:b/>
          <w:bCs/>
          <w:color w:val="1F497D"/>
          <w:sz w:val="22"/>
          <w:szCs w:val="22"/>
          <w:lang w:val="pt-BR" w:eastAsia="es-ES"/>
        </w:rPr>
        <w:t xml:space="preserve">, IBEROSTAR </w:t>
      </w:r>
      <w:proofErr w:type="spellStart"/>
      <w:r w:rsidRPr="00B3286C">
        <w:rPr>
          <w:rFonts w:ascii="Verdana" w:eastAsia="Times New Roman" w:hAnsi="Verdana"/>
          <w:b/>
          <w:bCs/>
          <w:color w:val="1F497D"/>
          <w:sz w:val="22"/>
          <w:szCs w:val="22"/>
          <w:lang w:val="pt-BR" w:eastAsia="es-ES"/>
        </w:rPr>
        <w:t>Quetzal</w:t>
      </w:r>
      <w:proofErr w:type="spellEnd"/>
      <w:r w:rsidRPr="00B3286C">
        <w:rPr>
          <w:rFonts w:ascii="Verdana" w:eastAsia="Times New Roman" w:hAnsi="Verdana"/>
          <w:b/>
          <w:bCs/>
          <w:color w:val="1F497D"/>
          <w:sz w:val="22"/>
          <w:szCs w:val="22"/>
          <w:lang w:val="pt-BR" w:eastAsia="es-ES"/>
        </w:rPr>
        <w:t xml:space="preserve">, IBEROSTAR </w:t>
      </w:r>
      <w:proofErr w:type="spellStart"/>
      <w:r w:rsidRPr="00B3286C">
        <w:rPr>
          <w:rFonts w:ascii="Verdana" w:eastAsia="Times New Roman" w:hAnsi="Verdana"/>
          <w:b/>
          <w:bCs/>
          <w:color w:val="1F497D"/>
          <w:sz w:val="22"/>
          <w:szCs w:val="22"/>
          <w:lang w:val="pt-BR" w:eastAsia="es-ES"/>
        </w:rPr>
        <w:t>Cozumel</w:t>
      </w:r>
      <w:proofErr w:type="spellEnd"/>
      <w:r w:rsidRPr="00B3286C">
        <w:rPr>
          <w:rFonts w:ascii="Verdana" w:eastAsia="Times New Roman" w:hAnsi="Verdana"/>
          <w:b/>
          <w:bCs/>
          <w:color w:val="1F497D"/>
          <w:sz w:val="22"/>
          <w:szCs w:val="22"/>
          <w:lang w:val="pt-BR" w:eastAsia="es-ES"/>
        </w:rPr>
        <w:t xml:space="preserve"> </w:t>
      </w:r>
      <w:proofErr w:type="spellStart"/>
      <w:r w:rsidRPr="00B3286C">
        <w:rPr>
          <w:rFonts w:ascii="Verdana" w:eastAsia="Times New Roman" w:hAnsi="Verdana"/>
          <w:b/>
          <w:bCs/>
          <w:color w:val="1F497D"/>
          <w:sz w:val="22"/>
          <w:szCs w:val="22"/>
          <w:lang w:val="pt-BR" w:eastAsia="es-ES"/>
        </w:rPr>
        <w:t>and</w:t>
      </w:r>
      <w:proofErr w:type="spellEnd"/>
      <w:r w:rsidRPr="00B3286C">
        <w:rPr>
          <w:rFonts w:ascii="Verdana" w:eastAsia="Times New Roman" w:hAnsi="Verdana"/>
          <w:b/>
          <w:bCs/>
          <w:color w:val="1F497D"/>
          <w:sz w:val="22"/>
          <w:szCs w:val="22"/>
          <w:lang w:val="pt-BR" w:eastAsia="es-ES"/>
        </w:rPr>
        <w:t xml:space="preserve"> IBEROSTAR </w:t>
      </w:r>
      <w:proofErr w:type="spellStart"/>
      <w:r w:rsidRPr="00B3286C">
        <w:rPr>
          <w:rFonts w:ascii="Verdana" w:eastAsia="Times New Roman" w:hAnsi="Verdana"/>
          <w:b/>
          <w:bCs/>
          <w:color w:val="1F497D"/>
          <w:sz w:val="22"/>
          <w:szCs w:val="22"/>
          <w:lang w:val="pt-BR" w:eastAsia="es-ES"/>
        </w:rPr>
        <w:t>Cancún</w:t>
      </w:r>
      <w:proofErr w:type="spellEnd"/>
    </w:p>
    <w:p w:rsidR="00B3286C" w:rsidRPr="00B3286C" w:rsidRDefault="00B3286C" w:rsidP="00B3286C">
      <w:pPr>
        <w:ind w:right="5"/>
        <w:jc w:val="both"/>
        <w:rPr>
          <w:rFonts w:ascii="Calibri" w:eastAsia="Calibri" w:hAnsi="Calibri"/>
          <w:sz w:val="22"/>
          <w:szCs w:val="22"/>
          <w:lang w:val="es-ES" w:eastAsia="es-ES"/>
        </w:rPr>
      </w:pPr>
      <w:r w:rsidRPr="00B3286C">
        <w:rPr>
          <w:rFonts w:ascii="Verdana" w:eastAsia="Calibri" w:hAnsi="Verdana"/>
          <w:b/>
          <w:bCs/>
          <w:color w:val="1F497D"/>
          <w:sz w:val="22"/>
          <w:szCs w:val="22"/>
          <w:lang w:val="pt-BR" w:eastAsia="es-ES"/>
        </w:rPr>
        <w:t> </w:t>
      </w:r>
    </w:p>
    <w:p w:rsidR="00B3286C" w:rsidRPr="00B3286C" w:rsidRDefault="00B3286C" w:rsidP="00B3286C">
      <w:pPr>
        <w:numPr>
          <w:ilvl w:val="0"/>
          <w:numId w:val="2"/>
        </w:numPr>
        <w:ind w:right="5"/>
        <w:jc w:val="both"/>
        <w:rPr>
          <w:rFonts w:ascii="Calibri" w:eastAsia="Times New Roman" w:hAnsi="Calibri"/>
          <w:color w:val="1F497D"/>
          <w:sz w:val="22"/>
          <w:szCs w:val="22"/>
          <w:lang w:val="en-US" w:eastAsia="es-ES"/>
        </w:rPr>
      </w:pPr>
      <w:r w:rsidRPr="00B3286C">
        <w:rPr>
          <w:rFonts w:ascii="Verdana" w:eastAsia="Times New Roman" w:hAnsi="Verdana"/>
          <w:b/>
          <w:bCs/>
          <w:color w:val="1F497D"/>
          <w:sz w:val="22"/>
          <w:szCs w:val="22"/>
          <w:u w:val="single"/>
          <w:lang w:val="en-US" w:eastAsia="es-ES"/>
        </w:rPr>
        <w:t>Jamaica</w:t>
      </w:r>
      <w:r w:rsidRPr="00B3286C">
        <w:rPr>
          <w:rFonts w:ascii="Verdana" w:eastAsia="Times New Roman" w:hAnsi="Verdana"/>
          <w:b/>
          <w:bCs/>
          <w:color w:val="1F497D"/>
          <w:sz w:val="22"/>
          <w:szCs w:val="22"/>
          <w:lang w:val="en-US" w:eastAsia="es-ES"/>
        </w:rPr>
        <w:t>: IBEROSTAR Grand Hotel Rose Hall, IBEROSTAR Rose Hall Suites, IBEROSTAR Rose Hall Beach</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color w:val="1F497D"/>
          <w:sz w:val="22"/>
          <w:szCs w:val="22"/>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color w:val="1F497D"/>
          <w:sz w:val="22"/>
          <w:szCs w:val="22"/>
          <w:lang w:val="en-US" w:eastAsia="es-ES"/>
        </w:rPr>
        <w:t xml:space="preserve">IBEROSTAR Hotels &amp; Resorts </w:t>
      </w:r>
      <w:r w:rsidRPr="00B3286C">
        <w:rPr>
          <w:rFonts w:ascii="Verdana" w:eastAsia="Calibri" w:hAnsi="Verdana"/>
          <w:color w:val="1F497D"/>
          <w:sz w:val="22"/>
          <w:szCs w:val="22"/>
          <w:lang w:val="en-US" w:eastAsia="es-ES"/>
        </w:rPr>
        <w:t xml:space="preserve">continues to work on the sustainable development of all of its establishments, a policy which has become a fundamental pillar in the company's values and vision.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color w:val="1F497D"/>
          <w:sz w:val="18"/>
          <w:szCs w:val="18"/>
          <w:lang w:val="en-US" w:eastAsia="es-ES"/>
        </w:rPr>
        <w:t> </w:t>
      </w:r>
    </w:p>
    <w:p w:rsidR="00B3286C" w:rsidRPr="00B3286C" w:rsidRDefault="00B3286C" w:rsidP="00B3286C">
      <w:pPr>
        <w:ind w:right="5"/>
        <w:jc w:val="both"/>
        <w:rPr>
          <w:rFonts w:ascii="Calibri" w:eastAsia="Calibri" w:hAnsi="Calibri"/>
          <w:sz w:val="22"/>
          <w:szCs w:val="22"/>
          <w:lang w:val="en-US" w:eastAsia="es-ES"/>
        </w:rPr>
      </w:pPr>
      <w:r w:rsidRPr="00B3286C">
        <w:rPr>
          <w:rFonts w:ascii="Verdana" w:eastAsia="Calibri" w:hAnsi="Verdana"/>
          <w:b/>
          <w:bCs/>
          <w:color w:val="1F497D"/>
          <w:sz w:val="18"/>
          <w:szCs w:val="18"/>
          <w:lang w:val="en-US" w:eastAsia="es-ES"/>
        </w:rPr>
        <w:t> </w:t>
      </w:r>
    </w:p>
    <w:p w:rsidR="00B3286C" w:rsidRPr="00B3286C" w:rsidRDefault="00B3286C" w:rsidP="00B3286C">
      <w:pPr>
        <w:jc w:val="both"/>
        <w:rPr>
          <w:rFonts w:ascii="Calibri" w:eastAsia="Calibri" w:hAnsi="Calibri"/>
          <w:sz w:val="22"/>
          <w:szCs w:val="22"/>
          <w:lang w:val="en-US" w:eastAsia="es-ES"/>
        </w:rPr>
      </w:pPr>
      <w:r w:rsidRPr="00B3286C">
        <w:rPr>
          <w:rFonts w:ascii="Verdana" w:eastAsia="Calibri" w:hAnsi="Verdana"/>
          <w:b/>
          <w:bCs/>
          <w:color w:val="1F497D"/>
          <w:sz w:val="16"/>
          <w:szCs w:val="16"/>
          <w:lang w:val="en-US" w:eastAsia="es-ES"/>
        </w:rPr>
        <w:t>For more information:</w:t>
      </w:r>
      <w:r w:rsidRPr="00B3286C">
        <w:rPr>
          <w:rFonts w:ascii="Verdana" w:eastAsia="Calibri" w:hAnsi="Verdana"/>
          <w:color w:val="1F497D"/>
          <w:sz w:val="16"/>
          <w:szCs w:val="16"/>
          <w:lang w:val="en-US" w:eastAsia="es-ES"/>
        </w:rPr>
        <w:t xml:space="preserve"> iberostar.com</w:t>
      </w:r>
    </w:p>
    <w:p w:rsidR="00B3286C" w:rsidRPr="00B3286C" w:rsidRDefault="00B3286C" w:rsidP="00B3286C">
      <w:pPr>
        <w:ind w:right="321"/>
        <w:jc w:val="both"/>
        <w:rPr>
          <w:rFonts w:ascii="Calibri" w:eastAsia="Calibri" w:hAnsi="Calibri"/>
          <w:sz w:val="22"/>
          <w:szCs w:val="22"/>
          <w:lang w:val="en-US" w:eastAsia="es-ES"/>
        </w:rPr>
      </w:pPr>
      <w:r w:rsidRPr="00B3286C">
        <w:rPr>
          <w:rFonts w:ascii="Verdana" w:eastAsia="Calibri" w:hAnsi="Verdana"/>
          <w:i/>
          <w:iCs/>
          <w:color w:val="1F497D"/>
          <w:sz w:val="18"/>
          <w:szCs w:val="18"/>
          <w:lang w:val="en-US" w:eastAsia="es-ES"/>
        </w:rPr>
        <w:t> </w:t>
      </w:r>
    </w:p>
    <w:p w:rsidR="00B3286C" w:rsidRPr="00B3286C" w:rsidRDefault="00B3286C" w:rsidP="00B3286C">
      <w:pPr>
        <w:ind w:left="284" w:right="283"/>
        <w:jc w:val="center"/>
        <w:rPr>
          <w:rFonts w:ascii="Calibri" w:eastAsia="Calibri" w:hAnsi="Calibri"/>
          <w:sz w:val="22"/>
          <w:szCs w:val="22"/>
          <w:lang w:val="en-US" w:eastAsia="es-ES"/>
        </w:rPr>
      </w:pPr>
      <w:r w:rsidRPr="00B3286C">
        <w:rPr>
          <w:rFonts w:ascii="Calibri" w:eastAsia="Calibri" w:hAnsi="Calibri"/>
          <w:b/>
          <w:bCs/>
          <w:color w:val="1F497D"/>
          <w:sz w:val="22"/>
          <w:szCs w:val="22"/>
          <w:lang w:val="en-US" w:eastAsia="es-ES"/>
        </w:rPr>
        <w:t>IBEROSTAR Press Office</w:t>
      </w:r>
    </w:p>
    <w:p w:rsidR="00B3286C" w:rsidRPr="00B3286C" w:rsidRDefault="00B3286C" w:rsidP="00B3286C">
      <w:pPr>
        <w:ind w:left="284" w:right="283"/>
        <w:jc w:val="center"/>
        <w:rPr>
          <w:rFonts w:ascii="Calibri" w:eastAsia="Calibri" w:hAnsi="Calibri"/>
          <w:sz w:val="22"/>
          <w:szCs w:val="22"/>
          <w:lang w:val="es-ES" w:eastAsia="es-ES"/>
        </w:rPr>
      </w:pPr>
      <w:proofErr w:type="spellStart"/>
      <w:r w:rsidRPr="00B3286C">
        <w:rPr>
          <w:rFonts w:ascii="Calibri" w:eastAsia="Calibri" w:hAnsi="Calibri"/>
          <w:b/>
          <w:bCs/>
          <w:color w:val="1F497D"/>
          <w:sz w:val="22"/>
          <w:szCs w:val="22"/>
          <w:lang w:val="es-ES" w:eastAsia="es-ES"/>
        </w:rPr>
        <w:t>Edelman</w:t>
      </w:r>
      <w:proofErr w:type="spellEnd"/>
    </w:p>
    <w:p w:rsidR="00B3286C" w:rsidRPr="00B3286C" w:rsidRDefault="00B3286C" w:rsidP="00B3286C">
      <w:pPr>
        <w:ind w:left="284" w:right="283"/>
        <w:jc w:val="center"/>
        <w:rPr>
          <w:rFonts w:ascii="Calibri" w:eastAsia="Calibri" w:hAnsi="Calibri"/>
          <w:sz w:val="22"/>
          <w:szCs w:val="22"/>
          <w:lang w:val="es-ES" w:eastAsia="es-ES"/>
        </w:rPr>
      </w:pPr>
      <w:r w:rsidRPr="00B3286C">
        <w:rPr>
          <w:rFonts w:ascii="Calibri" w:eastAsia="Calibri" w:hAnsi="Calibri"/>
          <w:b/>
          <w:bCs/>
          <w:color w:val="1F497D"/>
          <w:sz w:val="22"/>
          <w:szCs w:val="22"/>
          <w:lang w:val="es-ES" w:eastAsia="es-ES"/>
        </w:rPr>
        <w:t>Tel: +44 203 047 4035</w:t>
      </w:r>
    </w:p>
    <w:p w:rsidR="00B3286C" w:rsidRPr="00B3286C" w:rsidRDefault="00B3286C" w:rsidP="00B3286C">
      <w:pPr>
        <w:ind w:left="284" w:right="283"/>
        <w:jc w:val="center"/>
        <w:rPr>
          <w:rFonts w:ascii="Calibri" w:eastAsia="Calibri" w:hAnsi="Calibri"/>
          <w:sz w:val="22"/>
          <w:szCs w:val="22"/>
          <w:lang w:val="es-ES" w:eastAsia="es-ES"/>
        </w:rPr>
      </w:pPr>
      <w:r w:rsidRPr="00B3286C">
        <w:rPr>
          <w:rFonts w:ascii="Calibri" w:eastAsia="Calibri" w:hAnsi="Calibri"/>
          <w:b/>
          <w:bCs/>
          <w:color w:val="1F497D"/>
          <w:sz w:val="22"/>
          <w:szCs w:val="22"/>
          <w:lang w:val="es-ES" w:eastAsia="es-ES"/>
        </w:rPr>
        <w:t>Nicole Taylor (</w:t>
      </w:r>
      <w:hyperlink r:id="rId10" w:history="1">
        <w:r w:rsidRPr="00B3286C">
          <w:rPr>
            <w:rFonts w:ascii="Calibri" w:eastAsia="Calibri" w:hAnsi="Calibri"/>
            <w:b/>
            <w:bCs/>
            <w:color w:val="0000FF"/>
            <w:sz w:val="22"/>
            <w:szCs w:val="22"/>
            <w:u w:val="single"/>
            <w:lang w:val="es-ES" w:eastAsia="es-ES"/>
          </w:rPr>
          <w:t>Nicole.taylor@edelman.com</w:t>
        </w:r>
      </w:hyperlink>
      <w:r w:rsidRPr="00B3286C">
        <w:rPr>
          <w:rFonts w:ascii="Calibri" w:eastAsia="Calibri" w:hAnsi="Calibri"/>
          <w:b/>
          <w:bCs/>
          <w:color w:val="1D1B11"/>
          <w:sz w:val="22"/>
          <w:szCs w:val="22"/>
          <w:lang w:val="es-ES" w:eastAsia="es-ES"/>
        </w:rPr>
        <w:t>)</w:t>
      </w:r>
    </w:p>
    <w:p w:rsidR="00B3286C" w:rsidRPr="00B3286C" w:rsidRDefault="00B3286C" w:rsidP="00B3286C">
      <w:pPr>
        <w:ind w:left="284" w:right="283"/>
        <w:jc w:val="center"/>
        <w:rPr>
          <w:rFonts w:ascii="Calibri" w:eastAsia="Calibri" w:hAnsi="Calibri"/>
          <w:sz w:val="22"/>
          <w:szCs w:val="22"/>
          <w:lang w:val="en-US" w:eastAsia="es-ES"/>
        </w:rPr>
      </w:pPr>
      <w:r w:rsidRPr="00B3286C">
        <w:rPr>
          <w:rFonts w:ascii="Calibri" w:eastAsia="Calibri" w:hAnsi="Calibri"/>
          <w:b/>
          <w:bCs/>
          <w:color w:val="1F497D"/>
          <w:sz w:val="22"/>
          <w:szCs w:val="22"/>
          <w:lang w:val="en-US" w:eastAsia="es-ES"/>
        </w:rPr>
        <w:t>Luke Smart (</w:t>
      </w:r>
      <w:hyperlink r:id="rId11" w:history="1">
        <w:r w:rsidRPr="00B3286C">
          <w:rPr>
            <w:rFonts w:ascii="Calibri" w:eastAsia="Calibri" w:hAnsi="Calibri"/>
            <w:b/>
            <w:bCs/>
            <w:color w:val="0000FF"/>
            <w:sz w:val="22"/>
            <w:szCs w:val="22"/>
            <w:u w:val="single"/>
            <w:lang w:val="en-US" w:eastAsia="es-ES"/>
          </w:rPr>
          <w:t>luke.smart@edelman.com</w:t>
        </w:r>
      </w:hyperlink>
      <w:r w:rsidRPr="00B3286C">
        <w:rPr>
          <w:rFonts w:ascii="Calibri" w:eastAsia="Calibri" w:hAnsi="Calibri"/>
          <w:b/>
          <w:bCs/>
          <w:color w:val="1F497D"/>
          <w:sz w:val="22"/>
          <w:szCs w:val="22"/>
          <w:lang w:val="en-US" w:eastAsia="es-ES"/>
        </w:rPr>
        <w:t xml:space="preserve">) </w:t>
      </w:r>
    </w:p>
    <w:p w:rsidR="00B3286C" w:rsidRPr="00B3286C" w:rsidRDefault="00B3286C" w:rsidP="00B3286C">
      <w:pPr>
        <w:jc w:val="both"/>
        <w:rPr>
          <w:rFonts w:ascii="Calibri" w:eastAsia="Calibri" w:hAnsi="Calibri"/>
          <w:sz w:val="22"/>
          <w:szCs w:val="22"/>
          <w:lang w:val="en-US" w:eastAsia="es-ES"/>
        </w:rPr>
      </w:pPr>
      <w:r w:rsidRPr="00B3286C">
        <w:rPr>
          <w:rFonts w:ascii="Verdana" w:eastAsia="Calibri" w:hAnsi="Verdana"/>
          <w:b/>
          <w:bCs/>
          <w:color w:val="1F497D"/>
          <w:sz w:val="16"/>
          <w:szCs w:val="16"/>
          <w:lang w:val="en-US" w:eastAsia="es-ES"/>
        </w:rPr>
        <w:t> </w:t>
      </w:r>
    </w:p>
    <w:p w:rsidR="00B3286C" w:rsidRPr="00B3286C" w:rsidRDefault="00B3286C" w:rsidP="00B3286C">
      <w:pPr>
        <w:jc w:val="both"/>
        <w:rPr>
          <w:rFonts w:ascii="Calibri" w:eastAsia="Calibri" w:hAnsi="Calibri"/>
          <w:sz w:val="22"/>
          <w:szCs w:val="22"/>
          <w:lang w:val="en-US" w:eastAsia="es-ES"/>
        </w:rPr>
      </w:pPr>
      <w:r w:rsidRPr="00B3286C">
        <w:rPr>
          <w:rFonts w:ascii="Verdana" w:eastAsia="Calibri" w:hAnsi="Verdana"/>
          <w:b/>
          <w:bCs/>
          <w:color w:val="1F497D"/>
          <w:sz w:val="16"/>
          <w:szCs w:val="16"/>
          <w:lang w:val="en-US" w:eastAsia="es-ES"/>
        </w:rPr>
        <w:t> </w:t>
      </w:r>
    </w:p>
    <w:p w:rsidR="00B3286C" w:rsidRPr="00B3286C" w:rsidRDefault="00B3286C" w:rsidP="00B3286C">
      <w:pPr>
        <w:jc w:val="both"/>
        <w:rPr>
          <w:rFonts w:ascii="Calibri" w:eastAsia="Calibri" w:hAnsi="Calibri"/>
          <w:sz w:val="22"/>
          <w:szCs w:val="22"/>
          <w:lang w:val="en-US" w:eastAsia="es-ES"/>
        </w:rPr>
      </w:pPr>
      <w:r w:rsidRPr="00B3286C">
        <w:rPr>
          <w:rFonts w:ascii="Verdana" w:eastAsia="Calibri" w:hAnsi="Verdana"/>
          <w:b/>
          <w:bCs/>
          <w:color w:val="1F497D"/>
          <w:sz w:val="16"/>
          <w:szCs w:val="16"/>
          <w:lang w:val="en-US" w:eastAsia="es-ES"/>
        </w:rPr>
        <w:t xml:space="preserve">About IBEROSTAR </w:t>
      </w:r>
    </w:p>
    <w:p w:rsidR="00B3286C" w:rsidRPr="00B3286C" w:rsidRDefault="00B3286C" w:rsidP="00B3286C">
      <w:pPr>
        <w:ind w:right="197"/>
        <w:jc w:val="both"/>
        <w:rPr>
          <w:rFonts w:ascii="Calibri" w:eastAsia="Calibri" w:hAnsi="Calibri"/>
          <w:sz w:val="22"/>
          <w:szCs w:val="22"/>
          <w:lang w:val="en-US" w:eastAsia="es-ES"/>
        </w:rPr>
      </w:pPr>
      <w:r w:rsidRPr="00B3286C">
        <w:rPr>
          <w:rFonts w:ascii="Verdana" w:eastAsia="Calibri" w:hAnsi="Verdana"/>
          <w:color w:val="1F497D"/>
          <w:sz w:val="16"/>
          <w:szCs w:val="16"/>
          <w:lang w:val="en-US" w:eastAsia="es-ES"/>
        </w:rPr>
        <w:t xml:space="preserve">IBEROSTAR Hotels &amp; Resorts is a resort hotel chain based in Palma de Mallorca (Balearic Islands, Spain), founded by the </w:t>
      </w:r>
      <w:proofErr w:type="spellStart"/>
      <w:r w:rsidRPr="00B3286C">
        <w:rPr>
          <w:rFonts w:ascii="Verdana" w:eastAsia="Calibri" w:hAnsi="Verdana"/>
          <w:color w:val="1F497D"/>
          <w:sz w:val="16"/>
          <w:szCs w:val="16"/>
          <w:lang w:val="en-US" w:eastAsia="es-ES"/>
        </w:rPr>
        <w:t>Fluxá</w:t>
      </w:r>
      <w:proofErr w:type="spellEnd"/>
      <w:r w:rsidRPr="00B3286C">
        <w:rPr>
          <w:rFonts w:ascii="Verdana" w:eastAsia="Calibri" w:hAnsi="Verdana"/>
          <w:color w:val="1F497D"/>
          <w:sz w:val="16"/>
          <w:szCs w:val="16"/>
          <w:lang w:val="en-US" w:eastAsia="es-ES"/>
        </w:rPr>
        <w:t xml:space="preserve"> family in 1986. IBEROSTAR Hotels &amp; Resorts is an integral part of GRUPO IBEROSTAR, one of the main Spanish tourist companies with over 50 years of experience, which currently has about 100 hotels in 16 countries around the world.</w:t>
      </w:r>
    </w:p>
    <w:p w:rsidR="00DB5394" w:rsidRPr="00B3286C" w:rsidRDefault="00C67976" w:rsidP="00B3286C">
      <w:pPr>
        <w:rPr>
          <w:lang w:val="en-US"/>
        </w:rPr>
      </w:pPr>
    </w:p>
    <w:sectPr w:rsidR="00DB5394" w:rsidRPr="00B3286C" w:rsidSect="00B3286C">
      <w:headerReference w:type="default" r:id="rId12"/>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6C" w:rsidRDefault="00B3286C" w:rsidP="00B3286C">
      <w:r>
        <w:separator/>
      </w:r>
    </w:p>
  </w:endnote>
  <w:endnote w:type="continuationSeparator" w:id="0">
    <w:p w:rsidR="00B3286C" w:rsidRDefault="00B3286C" w:rsidP="00B3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6C" w:rsidRDefault="00B3286C" w:rsidP="00B3286C">
      <w:r>
        <w:separator/>
      </w:r>
    </w:p>
  </w:footnote>
  <w:footnote w:type="continuationSeparator" w:id="0">
    <w:p w:rsidR="00B3286C" w:rsidRDefault="00B3286C" w:rsidP="00B32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6C" w:rsidRDefault="00B3286C" w:rsidP="00B3286C">
    <w:pPr>
      <w:pStyle w:val="Encabezado"/>
      <w:jc w:val="center"/>
    </w:pPr>
    <w:r>
      <w:rPr>
        <w:noProof/>
        <w:lang w:val="es-ES" w:eastAsia="es-ES"/>
      </w:rPr>
      <w:drawing>
        <wp:inline distT="0" distB="0" distL="0" distR="0" wp14:anchorId="7573F84F" wp14:editId="7D09D2F3">
          <wp:extent cx="1259205" cy="10179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017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BBE"/>
    <w:multiLevelType w:val="multilevel"/>
    <w:tmpl w:val="AE5EE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AA26D08"/>
    <w:multiLevelType w:val="multilevel"/>
    <w:tmpl w:val="2CCE3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BC"/>
    <w:rsid w:val="0073121D"/>
    <w:rsid w:val="009E60BC"/>
    <w:rsid w:val="00B25244"/>
    <w:rsid w:val="00B3286C"/>
    <w:rsid w:val="00C6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BC"/>
    <w:pPr>
      <w:spacing w:after="0" w:line="240" w:lineRule="auto"/>
    </w:pPr>
    <w:rPr>
      <w:rFonts w:ascii="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60BC"/>
    <w:rPr>
      <w:color w:val="0000FF"/>
      <w:u w:val="single"/>
    </w:rPr>
  </w:style>
  <w:style w:type="paragraph" w:styleId="Encabezado">
    <w:name w:val="header"/>
    <w:basedOn w:val="Normal"/>
    <w:link w:val="EncabezadoCar"/>
    <w:uiPriority w:val="99"/>
    <w:unhideWhenUsed/>
    <w:rsid w:val="00B3286C"/>
    <w:pPr>
      <w:tabs>
        <w:tab w:val="center" w:pos="4252"/>
        <w:tab w:val="right" w:pos="8504"/>
      </w:tabs>
    </w:pPr>
  </w:style>
  <w:style w:type="character" w:customStyle="1" w:styleId="EncabezadoCar">
    <w:name w:val="Encabezado Car"/>
    <w:basedOn w:val="Fuentedeprrafopredeter"/>
    <w:link w:val="Encabezado"/>
    <w:uiPriority w:val="99"/>
    <w:rsid w:val="00B3286C"/>
    <w:rPr>
      <w:rFonts w:ascii="Times New Roman" w:hAnsi="Times New Roman" w:cs="Times New Roman"/>
      <w:sz w:val="24"/>
      <w:szCs w:val="24"/>
      <w:lang w:eastAsia="en-GB"/>
    </w:rPr>
  </w:style>
  <w:style w:type="paragraph" w:styleId="Piedepgina">
    <w:name w:val="footer"/>
    <w:basedOn w:val="Normal"/>
    <w:link w:val="PiedepginaCar"/>
    <w:uiPriority w:val="99"/>
    <w:unhideWhenUsed/>
    <w:rsid w:val="00B3286C"/>
    <w:pPr>
      <w:tabs>
        <w:tab w:val="center" w:pos="4252"/>
        <w:tab w:val="right" w:pos="8504"/>
      </w:tabs>
    </w:pPr>
  </w:style>
  <w:style w:type="character" w:customStyle="1" w:styleId="PiedepginaCar">
    <w:name w:val="Pie de página Car"/>
    <w:basedOn w:val="Fuentedeprrafopredeter"/>
    <w:link w:val="Piedepgina"/>
    <w:uiPriority w:val="99"/>
    <w:rsid w:val="00B3286C"/>
    <w:rPr>
      <w:rFonts w:ascii="Times New Roman" w:hAnsi="Times New Roman" w:cs="Times New Roman"/>
      <w:sz w:val="24"/>
      <w:szCs w:val="24"/>
      <w:lang w:eastAsia="en-GB"/>
    </w:rPr>
  </w:style>
  <w:style w:type="paragraph" w:styleId="Textodeglobo">
    <w:name w:val="Balloon Text"/>
    <w:basedOn w:val="Normal"/>
    <w:link w:val="TextodegloboCar"/>
    <w:uiPriority w:val="99"/>
    <w:semiHidden/>
    <w:unhideWhenUsed/>
    <w:rsid w:val="00B3286C"/>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86C"/>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BC"/>
    <w:pPr>
      <w:spacing w:after="0" w:line="240" w:lineRule="auto"/>
    </w:pPr>
    <w:rPr>
      <w:rFonts w:ascii="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60BC"/>
    <w:rPr>
      <w:color w:val="0000FF"/>
      <w:u w:val="single"/>
    </w:rPr>
  </w:style>
  <w:style w:type="paragraph" w:styleId="Encabezado">
    <w:name w:val="header"/>
    <w:basedOn w:val="Normal"/>
    <w:link w:val="EncabezadoCar"/>
    <w:uiPriority w:val="99"/>
    <w:unhideWhenUsed/>
    <w:rsid w:val="00B3286C"/>
    <w:pPr>
      <w:tabs>
        <w:tab w:val="center" w:pos="4252"/>
        <w:tab w:val="right" w:pos="8504"/>
      </w:tabs>
    </w:pPr>
  </w:style>
  <w:style w:type="character" w:customStyle="1" w:styleId="EncabezadoCar">
    <w:name w:val="Encabezado Car"/>
    <w:basedOn w:val="Fuentedeprrafopredeter"/>
    <w:link w:val="Encabezado"/>
    <w:uiPriority w:val="99"/>
    <w:rsid w:val="00B3286C"/>
    <w:rPr>
      <w:rFonts w:ascii="Times New Roman" w:hAnsi="Times New Roman" w:cs="Times New Roman"/>
      <w:sz w:val="24"/>
      <w:szCs w:val="24"/>
      <w:lang w:eastAsia="en-GB"/>
    </w:rPr>
  </w:style>
  <w:style w:type="paragraph" w:styleId="Piedepgina">
    <w:name w:val="footer"/>
    <w:basedOn w:val="Normal"/>
    <w:link w:val="PiedepginaCar"/>
    <w:uiPriority w:val="99"/>
    <w:unhideWhenUsed/>
    <w:rsid w:val="00B3286C"/>
    <w:pPr>
      <w:tabs>
        <w:tab w:val="center" w:pos="4252"/>
        <w:tab w:val="right" w:pos="8504"/>
      </w:tabs>
    </w:pPr>
  </w:style>
  <w:style w:type="character" w:customStyle="1" w:styleId="PiedepginaCar">
    <w:name w:val="Pie de página Car"/>
    <w:basedOn w:val="Fuentedeprrafopredeter"/>
    <w:link w:val="Piedepgina"/>
    <w:uiPriority w:val="99"/>
    <w:rsid w:val="00B3286C"/>
    <w:rPr>
      <w:rFonts w:ascii="Times New Roman" w:hAnsi="Times New Roman" w:cs="Times New Roman"/>
      <w:sz w:val="24"/>
      <w:szCs w:val="24"/>
      <w:lang w:eastAsia="en-GB"/>
    </w:rPr>
  </w:style>
  <w:style w:type="paragraph" w:styleId="Textodeglobo">
    <w:name w:val="Balloon Text"/>
    <w:basedOn w:val="Normal"/>
    <w:link w:val="TextodegloboCar"/>
    <w:uiPriority w:val="99"/>
    <w:semiHidden/>
    <w:unhideWhenUsed/>
    <w:rsid w:val="00B3286C"/>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86C"/>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3740">
      <w:bodyDiv w:val="1"/>
      <w:marLeft w:val="0"/>
      <w:marRight w:val="0"/>
      <w:marTop w:val="0"/>
      <w:marBottom w:val="0"/>
      <w:divBdr>
        <w:top w:val="none" w:sz="0" w:space="0" w:color="auto"/>
        <w:left w:val="none" w:sz="0" w:space="0" w:color="auto"/>
        <w:bottom w:val="none" w:sz="0" w:space="0" w:color="auto"/>
        <w:right w:val="none" w:sz="0" w:space="0" w:color="auto"/>
      </w:divBdr>
    </w:div>
    <w:div w:id="977418352">
      <w:bodyDiv w:val="1"/>
      <w:marLeft w:val="0"/>
      <w:marRight w:val="0"/>
      <w:marTop w:val="0"/>
      <w:marBottom w:val="0"/>
      <w:divBdr>
        <w:top w:val="none" w:sz="0" w:space="0" w:color="auto"/>
        <w:left w:val="none" w:sz="0" w:space="0" w:color="auto"/>
        <w:bottom w:val="none" w:sz="0" w:space="0" w:color="auto"/>
        <w:right w:val="none" w:sz="0" w:space="0" w:color="auto"/>
      </w:divBdr>
    </w:div>
    <w:div w:id="1108089089">
      <w:bodyDiv w:val="1"/>
      <w:marLeft w:val="0"/>
      <w:marRight w:val="0"/>
      <w:marTop w:val="0"/>
      <w:marBottom w:val="0"/>
      <w:divBdr>
        <w:top w:val="none" w:sz="0" w:space="0" w:color="auto"/>
        <w:left w:val="none" w:sz="0" w:space="0" w:color="auto"/>
        <w:bottom w:val="none" w:sz="0" w:space="0" w:color="auto"/>
        <w:right w:val="none" w:sz="0" w:space="0" w:color="auto"/>
      </w:divBdr>
    </w:div>
    <w:div w:id="1325158143">
      <w:bodyDiv w:val="1"/>
      <w:marLeft w:val="0"/>
      <w:marRight w:val="0"/>
      <w:marTop w:val="0"/>
      <w:marBottom w:val="0"/>
      <w:divBdr>
        <w:top w:val="none" w:sz="0" w:space="0" w:color="auto"/>
        <w:left w:val="none" w:sz="0" w:space="0" w:color="auto"/>
        <w:bottom w:val="none" w:sz="0" w:space="0" w:color="auto"/>
        <w:right w:val="none" w:sz="0" w:space="0" w:color="auto"/>
      </w:divBdr>
    </w:div>
    <w:div w:id="15829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ke.smart@edelman.com" TargetMode="External"/><Relationship Id="rId5" Type="http://schemas.openxmlformats.org/officeDocument/2006/relationships/webSettings" Target="webSettings.xml"/><Relationship Id="rId10" Type="http://schemas.openxmlformats.org/officeDocument/2006/relationships/hyperlink" Target="mailto:Nicole.taylor@edelm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3243</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E021254</dc:creator>
  <cp:lastModifiedBy>user</cp:lastModifiedBy>
  <cp:revision>2</cp:revision>
  <dcterms:created xsi:type="dcterms:W3CDTF">2014-02-23T17:01:00Z</dcterms:created>
  <dcterms:modified xsi:type="dcterms:W3CDTF">2014-02-23T17:01:00Z</dcterms:modified>
</cp:coreProperties>
</file>