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38" w:rsidRDefault="00D15938" w:rsidP="00D15938">
      <w:pPr>
        <w:jc w:val="center"/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 xml:space="preserve">IBEROSTAR Bahia oferece estadia gratuita para crianças </w:t>
      </w:r>
    </w:p>
    <w:p w:rsidR="00B55CCC" w:rsidRPr="00075E76" w:rsidRDefault="008C4421" w:rsidP="00350768">
      <w:pPr>
        <w:spacing w:after="0" w:line="240" w:lineRule="auto"/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 w:rsidRPr="008C4421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8752" o:connectortype="straight" strokeweight="1pt"/>
        </w:pict>
      </w:r>
    </w:p>
    <w:p w:rsidR="00740761" w:rsidRDefault="00740761" w:rsidP="0074076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D15938" w:rsidRDefault="00D15938" w:rsidP="00D15938">
      <w:pPr>
        <w:jc w:val="center"/>
        <w:rPr>
          <w:rFonts w:ascii="Verdana" w:hAnsi="Verdana"/>
          <w:b w:val="0"/>
          <w:bCs/>
          <w:i/>
          <w:iCs/>
          <w:color w:val="002060"/>
          <w:sz w:val="20"/>
          <w:szCs w:val="20"/>
        </w:rPr>
      </w:pPr>
      <w:r>
        <w:rPr>
          <w:rFonts w:ascii="Verdana" w:hAnsi="Verdana"/>
          <w:b w:val="0"/>
          <w:bCs/>
          <w:i/>
          <w:iCs/>
          <w:color w:val="002060"/>
          <w:sz w:val="20"/>
          <w:szCs w:val="20"/>
        </w:rPr>
        <w:t>Promoção é válida durante o mês de outubro para crianças de até 11 anos</w:t>
      </w:r>
    </w:p>
    <w:p w:rsidR="00D15938" w:rsidRDefault="00D15938" w:rsidP="00D15938">
      <w:pPr>
        <w:jc w:val="center"/>
        <w:rPr>
          <w:rFonts w:ascii="Verdana" w:hAnsi="Verdana"/>
          <w:bCs/>
          <w:i/>
          <w:iCs/>
          <w:color w:val="002060"/>
          <w:sz w:val="20"/>
          <w:szCs w:val="20"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1772285" cy="1182370"/>
            <wp:effectExtent l="19050" t="0" r="0" b="0"/>
            <wp:wrapSquare wrapText="bothSides"/>
            <wp:docPr id="5" name="Picture 3" descr="Description: Externa 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Externa I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2060"/>
          <w:sz w:val="20"/>
          <w:szCs w:val="20"/>
        </w:rPr>
        <w:t xml:space="preserve">Como opção de destino para desfrutar de ótimos momentos em família e comemorar o mês das crianças, o </w:t>
      </w:r>
      <w:r>
        <w:rPr>
          <w:rFonts w:ascii="Verdana" w:hAnsi="Verdana"/>
          <w:b/>
          <w:bCs/>
          <w:color w:val="002060"/>
          <w:sz w:val="20"/>
          <w:szCs w:val="20"/>
        </w:rPr>
        <w:t>IBEROSTAR Bahia</w:t>
      </w:r>
      <w:r>
        <w:rPr>
          <w:rFonts w:ascii="Verdana" w:hAnsi="Verdana"/>
          <w:color w:val="002060"/>
          <w:sz w:val="20"/>
          <w:szCs w:val="20"/>
        </w:rPr>
        <w:t xml:space="preserve"> oferece, até o final de outubro, estadia gratuita para os pequenos. Trata-se de uma promoção válida* para duas crianças de até 11 anos dividindo o mesmo quarto com os pais. </w:t>
      </w: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20"/>
          <w:szCs w:val="20"/>
          <w:lang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A unidade de categoria Premium da rede com sistema “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</w:rPr>
        <w:t>all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</w:rPr>
        <w:t xml:space="preserve"> inclusive”</w:t>
      </w:r>
      <w:r>
        <w:rPr>
          <w:rFonts w:ascii="Verdana" w:hAnsi="Verdana"/>
          <w:color w:val="002060"/>
          <w:sz w:val="20"/>
          <w:szCs w:val="20"/>
        </w:rPr>
        <w:t xml:space="preserve">, conta com mais de 600 apartamentos, quatro restaurantes de especialidades, um </w:t>
      </w:r>
      <w:proofErr w:type="spellStart"/>
      <w:proofErr w:type="gramStart"/>
      <w:r>
        <w:rPr>
          <w:rFonts w:ascii="Verdana" w:hAnsi="Verdana"/>
          <w:color w:val="002060"/>
          <w:sz w:val="20"/>
          <w:szCs w:val="20"/>
        </w:rPr>
        <w:t>buffet</w:t>
      </w:r>
      <w:proofErr w:type="spellEnd"/>
      <w:proofErr w:type="gramEnd"/>
      <w:r>
        <w:rPr>
          <w:rFonts w:ascii="Verdana" w:hAnsi="Verdana"/>
          <w:color w:val="002060"/>
          <w:sz w:val="20"/>
          <w:szCs w:val="20"/>
        </w:rPr>
        <w:t xml:space="preserve"> internacional, além de três quiosques de massagem, academia de ginástica, seis lojas, anfiteatro </w:t>
      </w:r>
      <w:proofErr w:type="spellStart"/>
      <w:r>
        <w:rPr>
          <w:rFonts w:ascii="Verdana" w:hAnsi="Verdana"/>
          <w:color w:val="002060"/>
          <w:sz w:val="20"/>
          <w:szCs w:val="20"/>
        </w:rPr>
        <w:t>Itapuã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, com cerca de 600 lugares e programação diária, bares e boate.  Além disso, os hóspedes podem usufruir de outro restaurante com sistema </w:t>
      </w:r>
      <w:proofErr w:type="spellStart"/>
      <w:r>
        <w:rPr>
          <w:rFonts w:ascii="Verdana" w:hAnsi="Verdana"/>
          <w:color w:val="002060"/>
          <w:sz w:val="20"/>
          <w:szCs w:val="20"/>
        </w:rPr>
        <w:t>self-service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, próximo às piscinas. </w:t>
      </w: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Para garantir o conforto das crianças e gerar praticidade aos pais e às babás, o resort dispõe de duas copas para bebês. Os espaços, localizados no Mini-Clube, </w:t>
      </w:r>
      <w:proofErr w:type="gramStart"/>
      <w:r>
        <w:rPr>
          <w:rFonts w:ascii="Verdana" w:hAnsi="Verdana"/>
          <w:color w:val="002060"/>
          <w:sz w:val="20"/>
          <w:szCs w:val="20"/>
        </w:rPr>
        <w:t>contam</w:t>
      </w:r>
      <w:proofErr w:type="gramEnd"/>
      <w:r>
        <w:rPr>
          <w:rFonts w:ascii="Verdana" w:hAnsi="Verdana"/>
          <w:color w:val="002060"/>
          <w:sz w:val="20"/>
          <w:szCs w:val="20"/>
        </w:rPr>
        <w:t xml:space="preserve"> com geladeira, micro-ondas, bebedouro, utensílios de cozinha, além de alimentos como leite, chocolate em pó, </w:t>
      </w:r>
      <w:proofErr w:type="spellStart"/>
      <w:r>
        <w:rPr>
          <w:rFonts w:ascii="Verdana" w:hAnsi="Verdana"/>
          <w:color w:val="002060"/>
          <w:sz w:val="20"/>
          <w:szCs w:val="20"/>
        </w:rPr>
        <w:t>papinhas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e frutas, disponíveis 24 horas. Carrinhos de bebê, cadeirinhas e banheiras também estão sempre à mão. Para garantir a diversão em família há ainda uma equipe de </w:t>
      </w:r>
      <w:proofErr w:type="spellStart"/>
      <w:r>
        <w:rPr>
          <w:rFonts w:ascii="Verdana" w:hAnsi="Verdana"/>
          <w:color w:val="002060"/>
          <w:sz w:val="20"/>
          <w:szCs w:val="20"/>
        </w:rPr>
        <w:t>recreadores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que realiza brincadeiras na piscina e gincanas envolvendo </w:t>
      </w:r>
      <w:proofErr w:type="spellStart"/>
      <w:r>
        <w:rPr>
          <w:rFonts w:ascii="Verdana" w:hAnsi="Verdana"/>
          <w:color w:val="002060"/>
          <w:sz w:val="20"/>
          <w:szCs w:val="20"/>
        </w:rPr>
        <w:t>desda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as crianças até os adultos. </w:t>
      </w: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Os hóspedes podem também desfrutar e conhecer o campo de golfe com 18 buracos, os serviços do </w:t>
      </w:r>
      <w:proofErr w:type="spellStart"/>
      <w:proofErr w:type="gramStart"/>
      <w:r>
        <w:rPr>
          <w:rFonts w:ascii="Verdana" w:hAnsi="Verdana"/>
          <w:color w:val="002060"/>
          <w:sz w:val="20"/>
          <w:szCs w:val="20"/>
        </w:rPr>
        <w:t>Spa</w:t>
      </w:r>
      <w:proofErr w:type="spellEnd"/>
      <w:proofErr w:type="gram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Sensations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by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Spa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color w:val="002060"/>
          <w:sz w:val="20"/>
          <w:szCs w:val="20"/>
        </w:rPr>
        <w:t>, o Centro de Convenções Castro Alves, além do Projeto TAMAR, que possui uma base próximo ao resort.</w:t>
      </w: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18"/>
          <w:szCs w:val="18"/>
        </w:rPr>
      </w:pPr>
      <w:r>
        <w:rPr>
          <w:rFonts w:ascii="Verdana" w:hAnsi="Verdana"/>
          <w:b/>
          <w:bCs/>
          <w:color w:val="002060"/>
          <w:sz w:val="18"/>
          <w:szCs w:val="18"/>
        </w:rPr>
        <w:t>Turma da Mônica</w:t>
      </w: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Para quem estiver no resort nos dias 6 e 13 de outubro poderá conferir uma atração exclusiva. A Turma da Mônica estará presente no Complexo para apresentar a peça teatral “Era Uma Vez Uma Floresta”. Neste espetáculo, produzido por Mauricio de Sousa, o elefante </w:t>
      </w:r>
      <w:proofErr w:type="spellStart"/>
      <w:r>
        <w:rPr>
          <w:rFonts w:ascii="Verdana" w:hAnsi="Verdana"/>
          <w:color w:val="002060"/>
          <w:sz w:val="20"/>
          <w:szCs w:val="20"/>
        </w:rPr>
        <w:t>Jotalhão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pede ajuda aos integrantes da turma (Cascão, Magali, Franjinha, Mônica e Cebolinha) para alertar a humanidade sobre um problema muito sério que atinge espécies animais de todo o planeta, a extinção.</w:t>
      </w: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</w:p>
    <w:tbl>
      <w:tblPr>
        <w:tblW w:w="4182" w:type="pct"/>
        <w:jc w:val="center"/>
        <w:tblCellMar>
          <w:left w:w="0" w:type="dxa"/>
          <w:right w:w="0" w:type="dxa"/>
        </w:tblCellMar>
        <w:tblLook w:val="04A0"/>
      </w:tblPr>
      <w:tblGrid>
        <w:gridCol w:w="1566"/>
        <w:gridCol w:w="6201"/>
      </w:tblGrid>
      <w:tr w:rsidR="00D15938" w:rsidTr="00D15938">
        <w:trPr>
          <w:trHeight w:val="293"/>
          <w:jc w:val="center"/>
        </w:trPr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938" w:rsidRDefault="00D15938">
            <w:pPr>
              <w:jc w:val="center"/>
              <w:rPr>
                <w:rFonts w:ascii="Verdana" w:eastAsiaTheme="minorHAnsi" w:hAnsi="Verdana"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3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938" w:rsidRDefault="00D15938">
            <w:pPr>
              <w:jc w:val="center"/>
              <w:rPr>
                <w:rFonts w:ascii="Verdana" w:eastAsiaTheme="minorHAnsi" w:hAnsi="Verdana"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  <w:lang w:eastAsia="pt-BR"/>
              </w:rPr>
              <w:t>IBEROSTAR Bahia</w:t>
            </w:r>
          </w:p>
        </w:tc>
      </w:tr>
      <w:tr w:rsidR="00D15938" w:rsidTr="00D15938">
        <w:trPr>
          <w:trHeight w:val="655"/>
          <w:jc w:val="center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938" w:rsidRDefault="00D15938">
            <w:pPr>
              <w:jc w:val="center"/>
              <w:rPr>
                <w:rFonts w:ascii="Verdana" w:eastAsiaTheme="minorHAnsi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938" w:rsidRDefault="00D15938">
            <w:pPr>
              <w:jc w:val="center"/>
              <w:rPr>
                <w:rFonts w:ascii="Verdana" w:eastAsiaTheme="minorHAnsi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Diária a partir de R$ 388,00 por pessoa em acomodação superior dupla.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Mínimo de quatro noites</w:t>
            </w:r>
          </w:p>
        </w:tc>
      </w:tr>
    </w:tbl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eastAsiaTheme="minorHAnsi" w:hAnsi="Verdana"/>
          <w:color w:val="002060"/>
          <w:sz w:val="18"/>
          <w:szCs w:val="18"/>
        </w:rPr>
      </w:pPr>
    </w:p>
    <w:p w:rsidR="00D15938" w:rsidRDefault="00D15938" w:rsidP="00D15938">
      <w:pPr>
        <w:pStyle w:val="Sangra2detindependiente"/>
        <w:spacing w:before="0" w:beforeAutospacing="0" w:after="0" w:afterAutospacing="0"/>
        <w:jc w:val="both"/>
        <w:rPr>
          <w:rFonts w:ascii="Verdana" w:hAnsi="Verdana"/>
          <w:i/>
          <w:iCs/>
          <w:color w:val="002060"/>
          <w:sz w:val="18"/>
          <w:szCs w:val="18"/>
        </w:rPr>
      </w:pPr>
      <w:r>
        <w:rPr>
          <w:rFonts w:ascii="Verdana" w:hAnsi="Verdana"/>
          <w:i/>
          <w:iCs/>
          <w:color w:val="002060"/>
          <w:sz w:val="18"/>
          <w:szCs w:val="18"/>
        </w:rPr>
        <w:t>*Promoção não é válida para feriados</w:t>
      </w:r>
    </w:p>
    <w:p w:rsidR="00D15938" w:rsidRDefault="00D15938" w:rsidP="00D15938">
      <w:pPr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jc w:val="both"/>
        <w:rPr>
          <w:rFonts w:ascii="Verdana" w:hAnsi="Verdana"/>
          <w:color w:val="002060"/>
          <w:sz w:val="20"/>
          <w:szCs w:val="20"/>
        </w:rPr>
      </w:pPr>
    </w:p>
    <w:p w:rsidR="00D15938" w:rsidRDefault="00D15938" w:rsidP="00D15938">
      <w:pPr>
        <w:jc w:val="both"/>
        <w:rPr>
          <w:rFonts w:ascii="Verdana" w:hAnsi="Verdana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lastRenderedPageBreak/>
        <w:t>Sobre o IBEROSTAR no Brasil</w:t>
      </w:r>
    </w:p>
    <w:p w:rsidR="00D15938" w:rsidRDefault="00D15938" w:rsidP="00D15938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O IBEROSTAR </w:t>
      </w:r>
      <w:proofErr w:type="spellStart"/>
      <w:r>
        <w:rPr>
          <w:rFonts w:ascii="Verdana" w:hAnsi="Verdana"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Amazon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é o primeiro empreendimento do Grupo IBEROSTAR no Brasil. Com suas operações iniciadas em 2005, o navio é da categoria </w:t>
      </w:r>
      <w:proofErr w:type="spellStart"/>
      <w:r>
        <w:rPr>
          <w:rFonts w:ascii="Verdana" w:hAnsi="Verdana"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D15938" w:rsidRDefault="00D15938" w:rsidP="00D15938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D15938" w:rsidRDefault="00D15938" w:rsidP="00D15938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Para mais informações: </w:t>
      </w:r>
      <w:hyperlink r:id="rId8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http://www.iberostar.com/pt/press_room</w:t>
        </w:r>
      </w:hyperlink>
    </w:p>
    <w:p w:rsidR="00D15938" w:rsidRDefault="00D15938" w:rsidP="00D15938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D15938" w:rsidRDefault="00D15938" w:rsidP="00D15938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D15938" w:rsidRDefault="00D15938" w:rsidP="00D15938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D15938" w:rsidRDefault="00D15938" w:rsidP="00D15938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9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D15938" w:rsidRDefault="00D15938" w:rsidP="00D15938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D15938" w:rsidTr="00D15938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38" w:rsidRDefault="00D15938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38" w:rsidRDefault="00D15938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38" w:rsidRDefault="00D15938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0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D15938" w:rsidTr="00D15938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38" w:rsidRDefault="00D15938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38" w:rsidRDefault="00D15938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38" w:rsidRDefault="00D15938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1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D15938" w:rsidRDefault="00D15938" w:rsidP="00D15938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  <w:r>
        <w:rPr>
          <w:rFonts w:ascii="Verdana" w:hAnsi="Verdana"/>
          <w:b w:val="0"/>
          <w:bCs w:val="0"/>
          <w:u w:val="none"/>
        </w:rPr>
        <w:t> </w:t>
      </w:r>
    </w:p>
    <w:p w:rsidR="00D15938" w:rsidRDefault="00D15938" w:rsidP="00D15938">
      <w:pPr>
        <w:rPr>
          <w:rFonts w:eastAsiaTheme="minorHAnsi"/>
          <w:b w:val="0"/>
          <w:lang w:val="en-US"/>
        </w:rPr>
      </w:pPr>
    </w:p>
    <w:p w:rsidR="00A805A6" w:rsidRDefault="00A805A6" w:rsidP="00D15938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717E"/>
    <w:rsid w:val="00350768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908C3"/>
    <w:rsid w:val="008A3423"/>
    <w:rsid w:val="008B7520"/>
    <w:rsid w:val="008C2734"/>
    <w:rsid w:val="008C357E"/>
    <w:rsid w:val="008C4421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5938"/>
    <w:rsid w:val="00D3782C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F52F3"/>
    <w:rsid w:val="00E161A5"/>
    <w:rsid w:val="00E374BC"/>
    <w:rsid w:val="00E41114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pt/press_ro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3355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2012-09-28T14:16:00Z</dcterms:created>
  <dcterms:modified xsi:type="dcterms:W3CDTF">2012-09-28T14:16:00Z</dcterms:modified>
</cp:coreProperties>
</file>