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61" w:rsidRDefault="00736457" w:rsidP="00281030">
      <w:pPr>
        <w:spacing w:after="0" w:line="240" w:lineRule="auto"/>
        <w:jc w:val="center"/>
        <w:rPr>
          <w:rFonts w:ascii="Verdana" w:hAnsi="Verdana" w:cs="Arial"/>
          <w:sz w:val="24"/>
          <w:szCs w:val="24"/>
          <w:lang w:eastAsia="pt-BR"/>
        </w:rPr>
      </w:pPr>
      <w:r>
        <w:rPr>
          <w:rFonts w:ascii="Verdana" w:hAnsi="Verdana" w:cs="Arial"/>
          <w:sz w:val="24"/>
          <w:szCs w:val="24"/>
          <w:lang w:eastAsia="pt-BR"/>
        </w:rPr>
        <w:t xml:space="preserve">      </w:t>
      </w:r>
    </w:p>
    <w:p w:rsidR="00740761" w:rsidRDefault="00A805A6" w:rsidP="00281030">
      <w:pPr>
        <w:spacing w:after="0" w:line="240" w:lineRule="auto"/>
        <w:jc w:val="center"/>
        <w:rPr>
          <w:rFonts w:ascii="Verdana" w:hAnsi="Verdana" w:cs="Verdana"/>
          <w:bCs/>
          <w:color w:val="002060"/>
          <w:sz w:val="24"/>
          <w:szCs w:val="24"/>
          <w:lang w:eastAsia="es-ES"/>
        </w:rPr>
      </w:pPr>
      <w:r>
        <w:rPr>
          <w:rFonts w:ascii="Verdana" w:hAnsi="Verdana" w:cs="Verdana"/>
          <w:bCs/>
          <w:color w:val="002060"/>
          <w:sz w:val="24"/>
          <w:szCs w:val="24"/>
          <w:lang w:eastAsia="es-ES"/>
        </w:rPr>
        <w:t xml:space="preserve">IBEROSTAR Grand </w:t>
      </w:r>
      <w:proofErr w:type="spellStart"/>
      <w:r>
        <w:rPr>
          <w:rFonts w:ascii="Verdana" w:hAnsi="Verdana" w:cs="Verdana"/>
          <w:bCs/>
          <w:color w:val="002060"/>
          <w:sz w:val="24"/>
          <w:szCs w:val="24"/>
          <w:lang w:eastAsia="es-ES"/>
        </w:rPr>
        <w:t>Amazon</w:t>
      </w:r>
      <w:proofErr w:type="spellEnd"/>
      <w:r>
        <w:rPr>
          <w:rFonts w:ascii="Verdana" w:hAnsi="Verdana" w:cs="Verdana"/>
          <w:bCs/>
          <w:color w:val="002060"/>
          <w:sz w:val="24"/>
          <w:szCs w:val="24"/>
          <w:lang w:eastAsia="es-ES"/>
        </w:rPr>
        <w:t xml:space="preserve"> oferece promoção especial para agosto e setembro</w:t>
      </w:r>
    </w:p>
    <w:p w:rsidR="00A805A6" w:rsidRPr="00075E76" w:rsidRDefault="00A805A6" w:rsidP="00370313">
      <w:pPr>
        <w:spacing w:after="0" w:line="240" w:lineRule="auto"/>
        <w:rPr>
          <w:rFonts w:ascii="Verdana" w:hAnsi="Verdana" w:cs="Arial"/>
          <w:sz w:val="24"/>
          <w:szCs w:val="24"/>
          <w:lang w:eastAsia="pt-BR"/>
        </w:rPr>
      </w:pPr>
    </w:p>
    <w:p w:rsidR="00B55CCC" w:rsidRPr="00075E76" w:rsidRDefault="00B55CCC" w:rsidP="003717FB">
      <w:pPr>
        <w:spacing w:after="0"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</w:rPr>
      </w:pPr>
      <w:r w:rsidRPr="00075E76">
        <w:rPr>
          <w:rFonts w:ascii="Verdana" w:hAnsi="Verdana" w:cs="Arial"/>
          <w:b w:val="0"/>
          <w:sz w:val="20"/>
          <w:szCs w:val="20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pt;margin-top:7.25pt;width:446.25pt;height:0;z-index:251656704" o:connectortype="straight" strokeweight="1pt"/>
        </w:pict>
      </w:r>
    </w:p>
    <w:p w:rsidR="00740761" w:rsidRDefault="00740761" w:rsidP="00740761">
      <w:pPr>
        <w:spacing w:after="0"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</w:rPr>
      </w:pPr>
    </w:p>
    <w:p w:rsidR="00A805A6" w:rsidRDefault="00A805A6" w:rsidP="00A805A6">
      <w:pPr>
        <w:spacing w:after="0" w:line="240" w:lineRule="auto"/>
        <w:rPr>
          <w:rFonts w:ascii="Verdana" w:hAnsi="Verdana"/>
          <w:b w:val="0"/>
          <w:bCs/>
          <w:i/>
          <w:iCs/>
          <w:color w:val="002060"/>
          <w:sz w:val="20"/>
          <w:szCs w:val="20"/>
        </w:rPr>
      </w:pPr>
    </w:p>
    <w:p w:rsidR="00A805A6" w:rsidRDefault="00A805A6" w:rsidP="00A805A6">
      <w:pPr>
        <w:spacing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  <w:lang/>
        </w:rPr>
      </w:pPr>
      <w:r>
        <w:rPr>
          <w:bCs/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64135</wp:posOffset>
            </wp:positionV>
            <wp:extent cx="1576705" cy="1046480"/>
            <wp:effectExtent l="19050" t="0" r="4445" b="0"/>
            <wp:wrapSquare wrapText="bothSides"/>
            <wp:docPr id="5" name="Picture 3" descr="Description: DSC_1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SC_12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04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 w:val="0"/>
          <w:bCs/>
          <w:color w:val="002060"/>
          <w:sz w:val="20"/>
          <w:szCs w:val="20"/>
          <w:lang/>
        </w:rPr>
        <w:t>Para aqueles que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 w:val="0"/>
          <w:bCs/>
          <w:color w:val="002060"/>
          <w:sz w:val="20"/>
          <w:szCs w:val="20"/>
          <w:lang/>
        </w:rPr>
        <w:t xml:space="preserve">desejam descansar e ficar em contato constante com a natureza, o </w:t>
      </w:r>
      <w:r>
        <w:rPr>
          <w:rFonts w:ascii="Verdana" w:hAnsi="Verdana"/>
          <w:color w:val="002060"/>
          <w:sz w:val="20"/>
          <w:szCs w:val="20"/>
          <w:lang w:eastAsia="pt-BR"/>
        </w:rPr>
        <w:t xml:space="preserve">IBEROSTAR Grand </w:t>
      </w:r>
      <w:proofErr w:type="spellStart"/>
      <w:r>
        <w:rPr>
          <w:rFonts w:ascii="Verdana" w:hAnsi="Verdana"/>
          <w:color w:val="002060"/>
          <w:sz w:val="20"/>
          <w:szCs w:val="20"/>
          <w:lang w:eastAsia="pt-BR"/>
        </w:rPr>
        <w:t>Amazon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 xml:space="preserve"> oferece condições especiais até o final de setembro. Os acompanhantes de hóspedes que optarem por se hospedar em cabine dupla, </w:t>
      </w:r>
      <w:proofErr w:type="gramStart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>ganharão</w:t>
      </w:r>
      <w:proofErr w:type="gramEnd"/>
      <w:r>
        <w:rPr>
          <w:rFonts w:ascii="Verdana" w:hAnsi="Verdana"/>
          <w:b w:val="0"/>
          <w:bCs/>
          <w:color w:val="002060"/>
          <w:sz w:val="20"/>
          <w:szCs w:val="20"/>
          <w:lang/>
        </w:rPr>
        <w:t xml:space="preserve"> 25% de desconto na diária.</w:t>
      </w:r>
    </w:p>
    <w:p w:rsidR="00A805A6" w:rsidRDefault="00A805A6" w:rsidP="00A805A6">
      <w:pPr>
        <w:spacing w:after="0"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  <w:lang w:eastAsia="pt-BR"/>
        </w:rPr>
      </w:pPr>
      <w:r>
        <w:rPr>
          <w:rFonts w:ascii="Verdana" w:hAnsi="Verdana"/>
          <w:b w:val="0"/>
          <w:bCs/>
          <w:color w:val="002060"/>
          <w:sz w:val="20"/>
          <w:szCs w:val="20"/>
          <w:lang w:eastAsia="pt-BR"/>
        </w:rPr>
        <w:t xml:space="preserve">Além de conhecerem os encantos da região amazônica com todo o conforto, requinte e segurança de um navio de cruzeiro, os hóspedes poderão escolher entre duas opções de itinerário: um cruzeiro de três noites (sexta a segunda) pelo rio Solimões e outro de quatro noites (segunda a sexta) pelo Rio Negro. Também existe a possibilidade de realizar o circuito completo, com duração de sete noites e passagem pelos dois rios. </w:t>
      </w:r>
    </w:p>
    <w:p w:rsidR="00A805A6" w:rsidRDefault="00A805A6" w:rsidP="00A805A6">
      <w:pPr>
        <w:spacing w:after="0"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  <w:lang w:eastAsia="pt-BR"/>
        </w:rPr>
      </w:pPr>
      <w:r>
        <w:rPr>
          <w:bCs/>
          <w:noProof/>
          <w:lang w:val="es-ES"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635000</wp:posOffset>
            </wp:positionV>
            <wp:extent cx="1659255" cy="1101725"/>
            <wp:effectExtent l="19050" t="0" r="0" b="0"/>
            <wp:wrapSquare wrapText="bothSides"/>
            <wp:docPr id="6" name="Picture 2" descr="Description: DSC_100720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SC_1007208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10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05A6" w:rsidRDefault="00A805A6" w:rsidP="00A805A6">
      <w:pPr>
        <w:spacing w:after="0"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  <w:lang w:eastAsia="pt-BR"/>
        </w:rPr>
      </w:pPr>
      <w:r>
        <w:rPr>
          <w:rFonts w:ascii="Verdana" w:hAnsi="Verdana"/>
          <w:b w:val="0"/>
          <w:bCs/>
          <w:color w:val="002060"/>
          <w:sz w:val="20"/>
          <w:szCs w:val="20"/>
          <w:lang w:eastAsia="pt-BR"/>
        </w:rPr>
        <w:t xml:space="preserve">Com 73 luxuosas cabines de 23 m2 e duas suítes de 50 m2, todas externas, distribuídas em três decks para passageiros, o navio, com sistema </w:t>
      </w:r>
      <w:proofErr w:type="spellStart"/>
      <w:r>
        <w:rPr>
          <w:rFonts w:ascii="Verdana" w:hAnsi="Verdana"/>
          <w:b w:val="0"/>
          <w:bCs/>
          <w:i/>
          <w:iCs/>
          <w:color w:val="002060"/>
          <w:sz w:val="20"/>
          <w:szCs w:val="20"/>
          <w:lang w:eastAsia="pt-BR"/>
        </w:rPr>
        <w:t>all</w:t>
      </w:r>
      <w:proofErr w:type="spellEnd"/>
      <w:r>
        <w:rPr>
          <w:rFonts w:ascii="Verdana" w:hAnsi="Verdana"/>
          <w:b w:val="0"/>
          <w:bCs/>
          <w:i/>
          <w:iCs/>
          <w:color w:val="002060"/>
          <w:sz w:val="20"/>
          <w:szCs w:val="20"/>
          <w:lang w:eastAsia="pt-BR"/>
        </w:rPr>
        <w:t xml:space="preserve"> inclusive,</w:t>
      </w:r>
      <w:r>
        <w:rPr>
          <w:rFonts w:ascii="Verdana" w:hAnsi="Verdana"/>
          <w:b w:val="0"/>
          <w:bCs/>
          <w:color w:val="002060"/>
          <w:sz w:val="20"/>
          <w:szCs w:val="20"/>
          <w:lang w:eastAsia="pt-BR"/>
        </w:rPr>
        <w:t xml:space="preserve"> conta com dois restaurantes, dois bares, duas piscinas e sala de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  <w:lang w:eastAsia="pt-BR"/>
        </w:rPr>
        <w:t>fitness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  <w:lang w:eastAsia="pt-BR"/>
        </w:rPr>
        <w:t xml:space="preserve"> entre outros. Os passeios vão desde caminhada em trilhas, passeios em lanchas por igarapés e igapós e observação de aves, até focagem noturna de jacarés, sem deixar de lado o famoso Encontro das Águas. </w:t>
      </w:r>
    </w:p>
    <w:p w:rsidR="00A805A6" w:rsidRDefault="00A805A6" w:rsidP="00A805A6">
      <w:pPr>
        <w:pStyle w:val="Sangra2detindependiente"/>
        <w:spacing w:before="0" w:beforeAutospacing="0" w:after="0" w:afterAutospacing="0"/>
        <w:jc w:val="both"/>
        <w:rPr>
          <w:rFonts w:ascii="Verdana" w:hAnsi="Verdana"/>
          <w:color w:val="002060"/>
          <w:sz w:val="20"/>
          <w:szCs w:val="20"/>
          <w:lang w:val="pt-BR"/>
        </w:rPr>
      </w:pPr>
    </w:p>
    <w:p w:rsidR="00A805A6" w:rsidRDefault="00A805A6" w:rsidP="00A805A6">
      <w:pPr>
        <w:pStyle w:val="Sangra2detindependiente"/>
        <w:spacing w:before="0" w:beforeAutospacing="0" w:after="0" w:afterAutospacing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pt-BR"/>
        </w:rPr>
        <w:t xml:space="preserve">O </w:t>
      </w:r>
      <w:r>
        <w:rPr>
          <w:rFonts w:ascii="Verdana" w:hAnsi="Verdana"/>
          <w:b/>
          <w:bCs/>
          <w:color w:val="002060"/>
          <w:sz w:val="20"/>
          <w:szCs w:val="20"/>
          <w:lang w:eastAsia="pt-BR"/>
        </w:rPr>
        <w:t>IBEROSTAR Grand Amazon</w:t>
      </w:r>
      <w:r>
        <w:rPr>
          <w:rFonts w:ascii="Verdana" w:hAnsi="Verdana"/>
          <w:color w:val="002060"/>
          <w:sz w:val="20"/>
          <w:szCs w:val="20"/>
          <w:lang w:val="pt-BR"/>
        </w:rPr>
        <w:t xml:space="preserve"> é da categoria Grand </w:t>
      </w:r>
      <w:proofErr w:type="spellStart"/>
      <w:r>
        <w:rPr>
          <w:rFonts w:ascii="Verdana" w:hAnsi="Verdana"/>
          <w:color w:val="002060"/>
          <w:sz w:val="20"/>
          <w:szCs w:val="20"/>
          <w:lang w:val="pt-BR"/>
        </w:rPr>
        <w:t>Collection</w:t>
      </w:r>
      <w:proofErr w:type="spellEnd"/>
      <w:r>
        <w:rPr>
          <w:rFonts w:ascii="Verdana" w:hAnsi="Verdana"/>
          <w:color w:val="002060"/>
          <w:sz w:val="20"/>
          <w:szCs w:val="20"/>
          <w:lang w:val="pt-BR"/>
        </w:rPr>
        <w:t xml:space="preserve">, a mais alta da rede IBEROSTAR </w:t>
      </w:r>
      <w:proofErr w:type="spellStart"/>
      <w:r>
        <w:rPr>
          <w:rFonts w:ascii="Verdana" w:hAnsi="Verdana"/>
          <w:color w:val="002060"/>
          <w:sz w:val="20"/>
          <w:szCs w:val="20"/>
          <w:lang w:val="pt-BR"/>
        </w:rPr>
        <w:t>Hotels</w:t>
      </w:r>
      <w:proofErr w:type="spellEnd"/>
      <w:r>
        <w:rPr>
          <w:rFonts w:ascii="Verdana" w:hAnsi="Verdana"/>
          <w:color w:val="002060"/>
          <w:sz w:val="20"/>
          <w:szCs w:val="20"/>
          <w:lang w:val="pt-BR"/>
        </w:rPr>
        <w:t xml:space="preserve"> &amp; Resorts, e a diária por pessoa sai a partir de R$ 653,00.</w:t>
      </w:r>
    </w:p>
    <w:p w:rsidR="00A805A6" w:rsidRDefault="00A805A6" w:rsidP="00A805A6">
      <w:pPr>
        <w:spacing w:after="0" w:line="240" w:lineRule="auto"/>
        <w:jc w:val="both"/>
        <w:rPr>
          <w:rFonts w:ascii="Verdana" w:hAnsi="Verdana"/>
          <w:color w:val="002060"/>
          <w:sz w:val="20"/>
          <w:szCs w:val="20"/>
        </w:rPr>
      </w:pPr>
    </w:p>
    <w:p w:rsidR="00A805A6" w:rsidRDefault="00A805A6" w:rsidP="00A805A6">
      <w:pPr>
        <w:spacing w:after="0" w:line="240" w:lineRule="auto"/>
        <w:jc w:val="both"/>
        <w:rPr>
          <w:rFonts w:ascii="Verdana" w:hAnsi="Verdana"/>
          <w:color w:val="002060"/>
          <w:sz w:val="20"/>
          <w:szCs w:val="20"/>
        </w:rPr>
      </w:pPr>
    </w:p>
    <w:p w:rsidR="00A805A6" w:rsidRDefault="00A805A6" w:rsidP="00A805A6">
      <w:pPr>
        <w:spacing w:after="0" w:line="240" w:lineRule="auto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>Sobre o IBEROSTAR no Brasil</w:t>
      </w:r>
    </w:p>
    <w:p w:rsidR="00A805A6" w:rsidRDefault="00A805A6" w:rsidP="00A805A6">
      <w:pPr>
        <w:spacing w:after="0" w:line="240" w:lineRule="auto"/>
        <w:jc w:val="both"/>
        <w:rPr>
          <w:rFonts w:ascii="Verdana" w:hAnsi="Verdana"/>
          <w:b w:val="0"/>
          <w:color w:val="002060"/>
          <w:sz w:val="20"/>
          <w:szCs w:val="20"/>
        </w:rPr>
      </w:pPr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O IBEROSTAR Grand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</w:rPr>
        <w:t>Amazon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é o primeiro empreendimento do Grupo IBEROSTAR no Brasil. Com suas operações iniciadas em 2005, o navio é da categoria Grand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</w:rPr>
        <w:t>Collection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, a mais alta entre os hotéis do Grupo. O IBEROSTAR Bahia, de categoria cinco estrelas, teve sua inauguração em 2006, enquanto o IBEROSTAR Praia do Forte foi inaugurado em 2008. Trabalhando no sistema tudo incluído, as propriedades IBEROSTAR no Brasil tem </w:t>
      </w:r>
      <w:proofErr w:type="gramStart"/>
      <w:r>
        <w:rPr>
          <w:rFonts w:ascii="Verdana" w:hAnsi="Verdana"/>
          <w:b w:val="0"/>
          <w:bCs/>
          <w:color w:val="002060"/>
          <w:sz w:val="20"/>
          <w:szCs w:val="20"/>
        </w:rPr>
        <w:t>inclusas</w:t>
      </w:r>
      <w:proofErr w:type="gram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no valor da diária todas as despesas com alimentação, bebidas (alcoólicas e não alcoólicas, nacionais e importadas), taxas e gorjetas.</w:t>
      </w:r>
    </w:p>
    <w:p w:rsidR="00A805A6" w:rsidRDefault="00A805A6" w:rsidP="00A805A6">
      <w:pPr>
        <w:pStyle w:val="Ttulo4"/>
        <w:rPr>
          <w:rFonts w:ascii="Verdana" w:hAnsi="Verdana"/>
          <w:b w:val="0"/>
          <w:bCs w:val="0"/>
          <w:color w:val="002060"/>
          <w:u w:val="none"/>
          <w:lang w:val="pt-BR" w:eastAsia="en-US"/>
        </w:rPr>
      </w:pPr>
    </w:p>
    <w:p w:rsidR="00A805A6" w:rsidRDefault="00A805A6" w:rsidP="00A805A6">
      <w:pPr>
        <w:pStyle w:val="Ttulo4"/>
        <w:rPr>
          <w:rFonts w:ascii="Verdana" w:hAnsi="Verdana"/>
          <w:b w:val="0"/>
          <w:bCs w:val="0"/>
          <w:color w:val="002060"/>
          <w:u w:val="none"/>
          <w:lang w:val="pt-BR" w:eastAsia="en-US"/>
        </w:rPr>
      </w:pPr>
    </w:p>
    <w:p w:rsidR="00A805A6" w:rsidRDefault="00A805A6" w:rsidP="00A805A6">
      <w:pPr>
        <w:pStyle w:val="Ttulo4"/>
        <w:rPr>
          <w:rFonts w:ascii="Verdana" w:hAnsi="Verdana"/>
          <w:color w:val="002060"/>
          <w:u w:val="none"/>
          <w:lang w:val="pt-BR" w:eastAsia="en-US"/>
        </w:rPr>
      </w:pPr>
      <w:r>
        <w:rPr>
          <w:rFonts w:ascii="Verdana" w:hAnsi="Verdana"/>
          <w:color w:val="002060"/>
          <w:u w:val="none"/>
          <w:lang w:val="pt-BR" w:eastAsia="en-US"/>
        </w:rPr>
        <w:t>Informações para a imprensa no Brasil</w:t>
      </w:r>
    </w:p>
    <w:p w:rsidR="00A805A6" w:rsidRDefault="00A805A6" w:rsidP="00A805A6">
      <w:pPr>
        <w:pStyle w:val="Ttulo4"/>
        <w:rPr>
          <w:rFonts w:ascii="Verdana" w:hAnsi="Verdana"/>
          <w:b w:val="0"/>
          <w:bCs w:val="0"/>
          <w:color w:val="002060"/>
          <w:u w:val="none"/>
          <w:lang w:val="pt-BR" w:eastAsia="en-US"/>
        </w:rPr>
      </w:pPr>
    </w:p>
    <w:p w:rsidR="00A805A6" w:rsidRDefault="00A805A6" w:rsidP="00A805A6">
      <w:pPr>
        <w:pStyle w:val="Ttulo4"/>
        <w:rPr>
          <w:rFonts w:ascii="Verdana" w:hAnsi="Verdana"/>
          <w:b w:val="0"/>
          <w:bCs w:val="0"/>
          <w:color w:val="002060"/>
          <w:u w:val="none"/>
          <w:lang w:val="pt-BR" w:eastAsia="en-US"/>
        </w:rPr>
      </w:pPr>
      <w:r>
        <w:rPr>
          <w:rFonts w:ascii="Verdana" w:hAnsi="Verdana"/>
          <w:color w:val="002060"/>
          <w:u w:val="none"/>
          <w:lang w:val="pt-BR" w:eastAsia="en-US"/>
        </w:rPr>
        <w:t>Edelman Significa</w:t>
      </w:r>
      <w:r>
        <w:rPr>
          <w:rFonts w:ascii="Verdana" w:hAnsi="Verdana"/>
          <w:b w:val="0"/>
          <w:bCs w:val="0"/>
          <w:color w:val="002060"/>
          <w:u w:val="none"/>
          <w:lang w:val="pt-BR" w:eastAsia="en-US"/>
        </w:rPr>
        <w:t xml:space="preserve">: </w:t>
      </w:r>
      <w:hyperlink r:id="rId9" w:history="1">
        <w:r>
          <w:rPr>
            <w:rStyle w:val="Hipervnculo"/>
            <w:rFonts w:ascii="Verdana" w:hAnsi="Verdana"/>
            <w:b w:val="0"/>
            <w:bCs w:val="0"/>
            <w:lang w:val="pt-BR" w:eastAsia="en-US"/>
          </w:rPr>
          <w:t>www.edelman.com.br</w:t>
        </w:r>
      </w:hyperlink>
      <w:r>
        <w:rPr>
          <w:rFonts w:ascii="Verdana" w:hAnsi="Verdana"/>
          <w:b w:val="0"/>
          <w:bCs w:val="0"/>
          <w:color w:val="002060"/>
          <w:u w:val="none"/>
          <w:lang w:val="pt-BR" w:eastAsia="en-US"/>
        </w:rPr>
        <w:t xml:space="preserve"> </w:t>
      </w:r>
    </w:p>
    <w:p w:rsidR="00A805A6" w:rsidRDefault="00A805A6" w:rsidP="00A805A6">
      <w:pPr>
        <w:pStyle w:val="Ttulo4"/>
        <w:rPr>
          <w:rFonts w:ascii="Verdana" w:hAnsi="Verdana"/>
          <w:b w:val="0"/>
          <w:bCs w:val="0"/>
          <w:color w:val="1F497D"/>
          <w:u w:val="none"/>
          <w:lang w:val="pt-BR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86"/>
        <w:gridCol w:w="3151"/>
        <w:gridCol w:w="3949"/>
      </w:tblGrid>
      <w:tr w:rsidR="00A805A6" w:rsidTr="00A805A6"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5A6" w:rsidRDefault="00A805A6">
            <w:pPr>
              <w:pStyle w:val="Ttulo4"/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</w:pPr>
            <w:r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  <w:t>Carina Curado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5A6" w:rsidRDefault="00A805A6">
            <w:pPr>
              <w:pStyle w:val="Ttulo4"/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</w:pPr>
            <w:r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  <w:t>(11) 3060.3113</w:t>
            </w: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5A6" w:rsidRDefault="00A805A6">
            <w:pPr>
              <w:pStyle w:val="Ttulo4"/>
              <w:rPr>
                <w:rFonts w:ascii="Verdana" w:hAnsi="Verdana"/>
                <w:b w:val="0"/>
                <w:bCs w:val="0"/>
                <w:color w:val="0000FF"/>
                <w:u w:val="none"/>
                <w:lang w:val="pt-BR"/>
              </w:rPr>
            </w:pPr>
            <w:hyperlink r:id="rId10" w:history="1">
              <w:r>
                <w:rPr>
                  <w:rStyle w:val="Hipervnculo"/>
                  <w:rFonts w:ascii="Verdana" w:hAnsi="Verdana"/>
                  <w:b w:val="0"/>
                  <w:bCs w:val="0"/>
                  <w:lang w:val="pt-BR"/>
                </w:rPr>
                <w:t>carina.curado@edelmansignifica.com</w:t>
              </w:r>
            </w:hyperlink>
          </w:p>
        </w:tc>
      </w:tr>
      <w:tr w:rsidR="00A805A6" w:rsidTr="00A805A6"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5A6" w:rsidRDefault="00A805A6">
            <w:pPr>
              <w:pStyle w:val="Ttulo4"/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</w:pPr>
            <w:r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  <w:t>Erika Dias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5A6" w:rsidRDefault="00A805A6">
            <w:pPr>
              <w:pStyle w:val="Ttulo4"/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</w:pPr>
            <w:r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  <w:t>(11) 3060.3114</w:t>
            </w: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5A6" w:rsidRDefault="00A805A6">
            <w:pPr>
              <w:pStyle w:val="Ttulo4"/>
              <w:rPr>
                <w:rFonts w:ascii="Verdana" w:hAnsi="Verdana"/>
                <w:b w:val="0"/>
                <w:bCs w:val="0"/>
                <w:color w:val="0000FF"/>
                <w:u w:val="none"/>
                <w:lang w:val="pt-BR"/>
              </w:rPr>
            </w:pPr>
            <w:hyperlink r:id="rId11" w:history="1">
              <w:r>
                <w:rPr>
                  <w:rStyle w:val="Hipervnculo"/>
                  <w:rFonts w:ascii="Verdana" w:hAnsi="Verdana"/>
                  <w:b w:val="0"/>
                  <w:bCs w:val="0"/>
                  <w:lang w:val="pt-BR"/>
                </w:rPr>
                <w:t>erika.dias@edelmansignifica.com</w:t>
              </w:r>
            </w:hyperlink>
            <w:r>
              <w:rPr>
                <w:rFonts w:ascii="Verdana" w:hAnsi="Verdana"/>
                <w:b w:val="0"/>
                <w:bCs w:val="0"/>
                <w:color w:val="0000FF"/>
                <w:u w:val="none"/>
                <w:lang w:val="pt-BR"/>
              </w:rPr>
              <w:t xml:space="preserve"> </w:t>
            </w:r>
          </w:p>
        </w:tc>
      </w:tr>
    </w:tbl>
    <w:p w:rsidR="00A805A6" w:rsidRDefault="00A805A6" w:rsidP="00A805A6">
      <w:pPr>
        <w:pStyle w:val="Ttulo4"/>
        <w:rPr>
          <w:rFonts w:ascii="Verdana" w:hAnsi="Verdana"/>
          <w:b w:val="0"/>
          <w:bCs w:val="0"/>
          <w:u w:val="none"/>
          <w:lang w:val="pt-BR"/>
        </w:rPr>
      </w:pPr>
      <w:r>
        <w:rPr>
          <w:rFonts w:ascii="Verdana" w:hAnsi="Verdana"/>
          <w:b w:val="0"/>
          <w:bCs w:val="0"/>
          <w:u w:val="none"/>
        </w:rPr>
        <w:t> </w:t>
      </w:r>
    </w:p>
    <w:p w:rsidR="00A805A6" w:rsidRDefault="00A805A6" w:rsidP="00A805A6">
      <w:pPr>
        <w:pStyle w:val="Ttulo4"/>
        <w:rPr>
          <w:rFonts w:ascii="Verdana" w:hAnsi="Verdana"/>
          <w:b w:val="0"/>
          <w:bCs w:val="0"/>
          <w:u w:val="none"/>
          <w:lang w:val="pt-BR"/>
        </w:rPr>
      </w:pPr>
    </w:p>
    <w:p w:rsidR="00A805A6" w:rsidRDefault="00A805A6" w:rsidP="002E722B">
      <w:pPr>
        <w:spacing w:after="0"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</w:rPr>
      </w:pPr>
    </w:p>
    <w:p w:rsidR="00A805A6" w:rsidRDefault="00A805A6" w:rsidP="002E722B">
      <w:pPr>
        <w:spacing w:after="0"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</w:rPr>
      </w:pPr>
    </w:p>
    <w:sectPr w:rsidR="00A805A6" w:rsidSect="006A3A7F">
      <w:headerReference w:type="default" r:id="rId12"/>
      <w:footerReference w:type="default" r:id="rId13"/>
      <w:headerReference w:type="first" r:id="rId14"/>
      <w:pgSz w:w="11906" w:h="16838" w:code="9"/>
      <w:pgMar w:top="2268" w:right="1418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184" w:rsidRDefault="00102184" w:rsidP="00E8555C">
      <w:pPr>
        <w:spacing w:after="0" w:line="240" w:lineRule="auto"/>
      </w:pPr>
      <w:r>
        <w:separator/>
      </w:r>
    </w:p>
  </w:endnote>
  <w:endnote w:type="continuationSeparator" w:id="0">
    <w:p w:rsidR="00102184" w:rsidRDefault="00102184" w:rsidP="00E8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D2" w:rsidRPr="00185771" w:rsidRDefault="007823D2" w:rsidP="00A27A22">
    <w:pPr>
      <w:pStyle w:val="Piedepgina"/>
      <w:rPr>
        <w:rFonts w:ascii="Verdana" w:hAnsi="Verdana"/>
        <w:b/>
        <w:color w:val="595959"/>
        <w:sz w:val="16"/>
        <w:szCs w:val="16"/>
      </w:rPr>
    </w:pPr>
    <w:r>
      <w:rPr>
        <w:rFonts w:ascii="Verdana" w:hAnsi="Verdana"/>
        <w:b/>
        <w:color w:val="595959"/>
        <w:sz w:val="16"/>
        <w:szCs w:val="16"/>
      </w:rPr>
      <w:tab/>
      <w:t xml:space="preserve">                                 </w:t>
    </w:r>
    <w:r w:rsidRPr="00185771">
      <w:rPr>
        <w:rFonts w:ascii="Verdana" w:hAnsi="Verdana"/>
        <w:b/>
        <w:color w:val="595959"/>
        <w:sz w:val="16"/>
        <w:szCs w:val="16"/>
      </w:rPr>
      <w:t xml:space="preserve">Espanha – Grécia – Itália – </w:t>
    </w:r>
    <w:r>
      <w:rPr>
        <w:rFonts w:ascii="Verdana" w:hAnsi="Verdana"/>
        <w:b/>
        <w:color w:val="595959"/>
        <w:sz w:val="16"/>
        <w:szCs w:val="16"/>
      </w:rPr>
      <w:t>Tunísia</w:t>
    </w:r>
    <w:r w:rsidRPr="00185771">
      <w:rPr>
        <w:rFonts w:ascii="Verdana" w:hAnsi="Verdana"/>
        <w:b/>
        <w:color w:val="595959"/>
        <w:sz w:val="16"/>
        <w:szCs w:val="16"/>
      </w:rPr>
      <w:t xml:space="preserve"> – Marrocos – Montenegro – Turquia - Chipre</w:t>
    </w:r>
  </w:p>
  <w:p w:rsidR="007823D2" w:rsidRPr="00185771" w:rsidRDefault="007823D2" w:rsidP="00A27A22">
    <w:pPr>
      <w:pStyle w:val="Piedepgina"/>
      <w:jc w:val="center"/>
      <w:rPr>
        <w:rFonts w:ascii="Verdana" w:hAnsi="Verdana"/>
        <w:b/>
        <w:color w:val="595959"/>
        <w:sz w:val="16"/>
        <w:szCs w:val="16"/>
      </w:rPr>
    </w:pPr>
    <w:r w:rsidRPr="00185771">
      <w:rPr>
        <w:rFonts w:ascii="Verdana" w:hAnsi="Verdana"/>
        <w:b/>
        <w:color w:val="595959"/>
        <w:sz w:val="16"/>
        <w:szCs w:val="16"/>
      </w:rPr>
      <w:t>Bulgária – Croácia – Rep. Dominicana – Cuba – México – Brasil – Jamaica</w:t>
    </w:r>
  </w:p>
  <w:p w:rsidR="007823D2" w:rsidRPr="00185771" w:rsidRDefault="007823D2" w:rsidP="00A27A22">
    <w:pPr>
      <w:pStyle w:val="Piedepgina"/>
      <w:rPr>
        <w:rFonts w:ascii="Verdana" w:hAnsi="Verdana"/>
        <w:sz w:val="18"/>
        <w:szCs w:val="18"/>
      </w:rPr>
    </w:pPr>
  </w:p>
  <w:p w:rsidR="007823D2" w:rsidRPr="00F82EDD" w:rsidRDefault="007823D2" w:rsidP="00A27A22">
    <w:pPr>
      <w:pStyle w:val="Piedepgina"/>
      <w:jc w:val="center"/>
      <w:rPr>
        <w:b/>
        <w:color w:val="595959"/>
      </w:rPr>
    </w:pPr>
    <w:r w:rsidRPr="00F82EDD">
      <w:rPr>
        <w:rFonts w:ascii="Verdana" w:hAnsi="Verdana"/>
        <w:b/>
        <w:color w:val="595959"/>
      </w:rPr>
      <w:t>iberostar.com</w:t>
    </w:r>
  </w:p>
  <w:p w:rsidR="007823D2" w:rsidRDefault="007823D2" w:rsidP="00A27A22">
    <w:pPr>
      <w:pStyle w:val="Piedepgina"/>
      <w:rPr>
        <w:noProof/>
        <w:lang w:eastAsia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184" w:rsidRDefault="00102184" w:rsidP="00E8555C">
      <w:pPr>
        <w:spacing w:after="0" w:line="240" w:lineRule="auto"/>
      </w:pPr>
      <w:r>
        <w:separator/>
      </w:r>
    </w:p>
  </w:footnote>
  <w:footnote w:type="continuationSeparator" w:id="0">
    <w:p w:rsidR="00102184" w:rsidRDefault="00102184" w:rsidP="00E8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D2" w:rsidRDefault="007823D2" w:rsidP="00A27A22">
    <w:pPr>
      <w:pStyle w:val="Encabezado"/>
      <w:jc w:val="center"/>
    </w:pPr>
  </w:p>
  <w:p w:rsidR="007823D2" w:rsidRPr="00982FE7" w:rsidRDefault="007823D2" w:rsidP="00A27A22">
    <w:pPr>
      <w:pStyle w:val="Encabezad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D2" w:rsidRDefault="00A805A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-93980</wp:posOffset>
          </wp:positionV>
          <wp:extent cx="2093595" cy="924560"/>
          <wp:effectExtent l="19050" t="0" r="1905" b="0"/>
          <wp:wrapSquare wrapText="bothSides"/>
          <wp:docPr id="4" name="Imagen 4" descr="4 DISFRUTA Portugues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4 DISFRUTA Portugues-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924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67A5"/>
    <w:multiLevelType w:val="hybridMultilevel"/>
    <w:tmpl w:val="DDD25322"/>
    <w:lvl w:ilvl="0" w:tplc="0B7266D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43AEA"/>
    <w:rsid w:val="00004C1F"/>
    <w:rsid w:val="000112BE"/>
    <w:rsid w:val="000265FC"/>
    <w:rsid w:val="00032EAF"/>
    <w:rsid w:val="000346C3"/>
    <w:rsid w:val="0003632C"/>
    <w:rsid w:val="000405F4"/>
    <w:rsid w:val="0005636C"/>
    <w:rsid w:val="00057E5D"/>
    <w:rsid w:val="000740E1"/>
    <w:rsid w:val="00075E76"/>
    <w:rsid w:val="00096CB2"/>
    <w:rsid w:val="000B2D53"/>
    <w:rsid w:val="000B2D6B"/>
    <w:rsid w:val="000D1C5E"/>
    <w:rsid w:val="0010031D"/>
    <w:rsid w:val="00102184"/>
    <w:rsid w:val="00104C65"/>
    <w:rsid w:val="00133F44"/>
    <w:rsid w:val="00140596"/>
    <w:rsid w:val="00147140"/>
    <w:rsid w:val="00150382"/>
    <w:rsid w:val="0015415C"/>
    <w:rsid w:val="00164C38"/>
    <w:rsid w:val="00166D0A"/>
    <w:rsid w:val="001815B0"/>
    <w:rsid w:val="001A03DF"/>
    <w:rsid w:val="001B564E"/>
    <w:rsid w:val="001B65C4"/>
    <w:rsid w:val="001B77C0"/>
    <w:rsid w:val="001C6D69"/>
    <w:rsid w:val="001D73B5"/>
    <w:rsid w:val="001E373C"/>
    <w:rsid w:val="00200684"/>
    <w:rsid w:val="00213229"/>
    <w:rsid w:val="0021657B"/>
    <w:rsid w:val="00216BAC"/>
    <w:rsid w:val="002273F4"/>
    <w:rsid w:val="00247305"/>
    <w:rsid w:val="00261197"/>
    <w:rsid w:val="00280B3E"/>
    <w:rsid w:val="00281030"/>
    <w:rsid w:val="002941AF"/>
    <w:rsid w:val="002C3602"/>
    <w:rsid w:val="002E722B"/>
    <w:rsid w:val="002F140B"/>
    <w:rsid w:val="002F35CE"/>
    <w:rsid w:val="00302892"/>
    <w:rsid w:val="00311B4E"/>
    <w:rsid w:val="003352B6"/>
    <w:rsid w:val="0034717E"/>
    <w:rsid w:val="003520BA"/>
    <w:rsid w:val="00352487"/>
    <w:rsid w:val="0035546E"/>
    <w:rsid w:val="00362B2D"/>
    <w:rsid w:val="00363ABA"/>
    <w:rsid w:val="00370313"/>
    <w:rsid w:val="003717FB"/>
    <w:rsid w:val="0038148D"/>
    <w:rsid w:val="00392F87"/>
    <w:rsid w:val="003974BA"/>
    <w:rsid w:val="003B1DDE"/>
    <w:rsid w:val="003C354E"/>
    <w:rsid w:val="004373FA"/>
    <w:rsid w:val="00443475"/>
    <w:rsid w:val="00445041"/>
    <w:rsid w:val="00445192"/>
    <w:rsid w:val="00445515"/>
    <w:rsid w:val="00445C9D"/>
    <w:rsid w:val="004567CB"/>
    <w:rsid w:val="00456835"/>
    <w:rsid w:val="00467804"/>
    <w:rsid w:val="00491B00"/>
    <w:rsid w:val="0049439C"/>
    <w:rsid w:val="004B64C6"/>
    <w:rsid w:val="004C5640"/>
    <w:rsid w:val="004E0DCF"/>
    <w:rsid w:val="004E5568"/>
    <w:rsid w:val="004F2A12"/>
    <w:rsid w:val="004F541A"/>
    <w:rsid w:val="00507EBF"/>
    <w:rsid w:val="005406C0"/>
    <w:rsid w:val="00565D43"/>
    <w:rsid w:val="00566299"/>
    <w:rsid w:val="0057241F"/>
    <w:rsid w:val="005850A4"/>
    <w:rsid w:val="005A7F08"/>
    <w:rsid w:val="005D637C"/>
    <w:rsid w:val="005F7352"/>
    <w:rsid w:val="00606A5E"/>
    <w:rsid w:val="00624C86"/>
    <w:rsid w:val="006277F4"/>
    <w:rsid w:val="0063090F"/>
    <w:rsid w:val="00635204"/>
    <w:rsid w:val="00643A03"/>
    <w:rsid w:val="00647EAA"/>
    <w:rsid w:val="00655093"/>
    <w:rsid w:val="006568D6"/>
    <w:rsid w:val="00683A45"/>
    <w:rsid w:val="006A0C16"/>
    <w:rsid w:val="006A3A7F"/>
    <w:rsid w:val="006A3F86"/>
    <w:rsid w:val="006B372F"/>
    <w:rsid w:val="006B3922"/>
    <w:rsid w:val="006B4E3C"/>
    <w:rsid w:val="006B5DC7"/>
    <w:rsid w:val="006C79C6"/>
    <w:rsid w:val="0071075B"/>
    <w:rsid w:val="00723021"/>
    <w:rsid w:val="00735B95"/>
    <w:rsid w:val="00736457"/>
    <w:rsid w:val="00740761"/>
    <w:rsid w:val="007823D2"/>
    <w:rsid w:val="0079404D"/>
    <w:rsid w:val="00796221"/>
    <w:rsid w:val="007A417D"/>
    <w:rsid w:val="007A4FCD"/>
    <w:rsid w:val="007A7066"/>
    <w:rsid w:val="007B6509"/>
    <w:rsid w:val="007E0E30"/>
    <w:rsid w:val="00806D9F"/>
    <w:rsid w:val="00807B88"/>
    <w:rsid w:val="008369DC"/>
    <w:rsid w:val="00842561"/>
    <w:rsid w:val="00853484"/>
    <w:rsid w:val="00857DEA"/>
    <w:rsid w:val="008600D3"/>
    <w:rsid w:val="008908C3"/>
    <w:rsid w:val="008A3423"/>
    <w:rsid w:val="008B7520"/>
    <w:rsid w:val="008C2734"/>
    <w:rsid w:val="008C357E"/>
    <w:rsid w:val="008C7478"/>
    <w:rsid w:val="008E1F19"/>
    <w:rsid w:val="008F7F86"/>
    <w:rsid w:val="009027D1"/>
    <w:rsid w:val="00923A91"/>
    <w:rsid w:val="00924B4E"/>
    <w:rsid w:val="0093517C"/>
    <w:rsid w:val="009409D7"/>
    <w:rsid w:val="00943AEA"/>
    <w:rsid w:val="00945B4C"/>
    <w:rsid w:val="00950366"/>
    <w:rsid w:val="0098155B"/>
    <w:rsid w:val="009A35EE"/>
    <w:rsid w:val="009B0B48"/>
    <w:rsid w:val="009E1D3B"/>
    <w:rsid w:val="009E4CDA"/>
    <w:rsid w:val="00A11CEC"/>
    <w:rsid w:val="00A27A22"/>
    <w:rsid w:val="00A31AE7"/>
    <w:rsid w:val="00A417DC"/>
    <w:rsid w:val="00A425D7"/>
    <w:rsid w:val="00A61CA4"/>
    <w:rsid w:val="00A61DF5"/>
    <w:rsid w:val="00A75362"/>
    <w:rsid w:val="00A805A6"/>
    <w:rsid w:val="00A8578A"/>
    <w:rsid w:val="00AB6614"/>
    <w:rsid w:val="00AC7493"/>
    <w:rsid w:val="00AD2601"/>
    <w:rsid w:val="00AE2D75"/>
    <w:rsid w:val="00AF6647"/>
    <w:rsid w:val="00B067BD"/>
    <w:rsid w:val="00B21ACB"/>
    <w:rsid w:val="00B27B86"/>
    <w:rsid w:val="00B317CC"/>
    <w:rsid w:val="00B327F9"/>
    <w:rsid w:val="00B332D5"/>
    <w:rsid w:val="00B416DC"/>
    <w:rsid w:val="00B55CCC"/>
    <w:rsid w:val="00B562BC"/>
    <w:rsid w:val="00B61D9A"/>
    <w:rsid w:val="00B64383"/>
    <w:rsid w:val="00B75D91"/>
    <w:rsid w:val="00B76DB6"/>
    <w:rsid w:val="00B82E7B"/>
    <w:rsid w:val="00B87086"/>
    <w:rsid w:val="00BD112F"/>
    <w:rsid w:val="00BD3FAB"/>
    <w:rsid w:val="00BD451A"/>
    <w:rsid w:val="00C11E03"/>
    <w:rsid w:val="00C144D9"/>
    <w:rsid w:val="00C22494"/>
    <w:rsid w:val="00C24DEF"/>
    <w:rsid w:val="00C269D3"/>
    <w:rsid w:val="00C37295"/>
    <w:rsid w:val="00C51EDF"/>
    <w:rsid w:val="00C56E41"/>
    <w:rsid w:val="00C764CC"/>
    <w:rsid w:val="00CA1251"/>
    <w:rsid w:val="00CB1988"/>
    <w:rsid w:val="00CB2E6F"/>
    <w:rsid w:val="00CB7EF2"/>
    <w:rsid w:val="00CC0162"/>
    <w:rsid w:val="00CD2748"/>
    <w:rsid w:val="00CD6121"/>
    <w:rsid w:val="00D116EC"/>
    <w:rsid w:val="00D3782C"/>
    <w:rsid w:val="00D70CA1"/>
    <w:rsid w:val="00D77CDC"/>
    <w:rsid w:val="00D80FCF"/>
    <w:rsid w:val="00D838F7"/>
    <w:rsid w:val="00DA55B6"/>
    <w:rsid w:val="00DA74B0"/>
    <w:rsid w:val="00DC35EA"/>
    <w:rsid w:val="00DE2140"/>
    <w:rsid w:val="00DE3A76"/>
    <w:rsid w:val="00DF52F3"/>
    <w:rsid w:val="00E161A5"/>
    <w:rsid w:val="00E374BC"/>
    <w:rsid w:val="00E64E6E"/>
    <w:rsid w:val="00E8555C"/>
    <w:rsid w:val="00E85D4E"/>
    <w:rsid w:val="00E87A77"/>
    <w:rsid w:val="00E96F3F"/>
    <w:rsid w:val="00EA3F3D"/>
    <w:rsid w:val="00EB13B7"/>
    <w:rsid w:val="00EB5B79"/>
    <w:rsid w:val="00EB667C"/>
    <w:rsid w:val="00EC34CA"/>
    <w:rsid w:val="00EC50D5"/>
    <w:rsid w:val="00ED0B98"/>
    <w:rsid w:val="00ED5427"/>
    <w:rsid w:val="00EE7281"/>
    <w:rsid w:val="00F006E7"/>
    <w:rsid w:val="00F13A48"/>
    <w:rsid w:val="00F14818"/>
    <w:rsid w:val="00F24AB4"/>
    <w:rsid w:val="00F27C07"/>
    <w:rsid w:val="00F32D87"/>
    <w:rsid w:val="00F44343"/>
    <w:rsid w:val="00F46A39"/>
    <w:rsid w:val="00F738A6"/>
    <w:rsid w:val="00F74644"/>
    <w:rsid w:val="00F8384D"/>
    <w:rsid w:val="00F850CC"/>
    <w:rsid w:val="00FC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EA"/>
    <w:pPr>
      <w:spacing w:after="200" w:line="276" w:lineRule="auto"/>
    </w:pPr>
    <w:rPr>
      <w:rFonts w:ascii="Calibri" w:hAnsi="Calibri"/>
      <w:b/>
      <w:color w:val="1F497D"/>
      <w:sz w:val="22"/>
      <w:szCs w:val="22"/>
      <w:lang w:val="pt-BR" w:eastAsia="en-US"/>
    </w:rPr>
  </w:style>
  <w:style w:type="paragraph" w:styleId="Ttulo4">
    <w:name w:val="heading 4"/>
    <w:basedOn w:val="Normal"/>
    <w:next w:val="Normal"/>
    <w:link w:val="Ttulo4Car"/>
    <w:qFormat/>
    <w:rsid w:val="00943AEA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Cs/>
      <w:color w:val="000000"/>
      <w:sz w:val="20"/>
      <w:szCs w:val="20"/>
      <w:u w:val="single"/>
      <w:lang w:val="en-US" w:eastAsia="pt-B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943AEA"/>
    <w:rPr>
      <w:rFonts w:ascii="Times New Roman" w:eastAsia="Times New Roman" w:hAnsi="Times New Roman" w:cs="Times New Roman"/>
      <w:b/>
      <w:bCs/>
      <w:color w:val="000000"/>
      <w:u w:val="single"/>
      <w:lang w:val="en-US" w:eastAsia="pt-BR"/>
    </w:rPr>
  </w:style>
  <w:style w:type="paragraph" w:styleId="Encabezado">
    <w:name w:val="header"/>
    <w:basedOn w:val="Normal"/>
    <w:link w:val="EncabezadoCar"/>
    <w:uiPriority w:val="99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  <w:lang/>
    </w:rPr>
  </w:style>
  <w:style w:type="character" w:customStyle="1" w:styleId="EncabezadoCar">
    <w:name w:val="Encabezado Car"/>
    <w:link w:val="Encabezado"/>
    <w:uiPriority w:val="99"/>
    <w:rsid w:val="00943AE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  <w:lang/>
    </w:rPr>
  </w:style>
  <w:style w:type="character" w:customStyle="1" w:styleId="PiedepginaCar">
    <w:name w:val="Pie de página Car"/>
    <w:link w:val="Piedepgina"/>
    <w:rsid w:val="00943AE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rsid w:val="00943AEA"/>
  </w:style>
  <w:style w:type="paragraph" w:styleId="Textodeglobo">
    <w:name w:val="Balloon Text"/>
    <w:basedOn w:val="Normal"/>
    <w:link w:val="TextodegloboCar"/>
    <w:uiPriority w:val="99"/>
    <w:semiHidden/>
    <w:unhideWhenUsed/>
    <w:rsid w:val="008369D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8369DC"/>
    <w:rPr>
      <w:rFonts w:ascii="Tahoma" w:hAnsi="Tahoma" w:cs="Tahoma"/>
      <w:b/>
      <w:color w:val="1F497D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A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601"/>
    <w:rPr>
      <w:sz w:val="20"/>
      <w:szCs w:val="20"/>
      <w:lang/>
    </w:rPr>
  </w:style>
  <w:style w:type="character" w:customStyle="1" w:styleId="TextocomentarioCar">
    <w:name w:val="Texto comentario Car"/>
    <w:link w:val="Textocomentario"/>
    <w:uiPriority w:val="99"/>
    <w:semiHidden/>
    <w:rsid w:val="00AD2601"/>
    <w:rPr>
      <w:rFonts w:ascii="Calibri" w:hAnsi="Calibri"/>
      <w:b/>
      <w:color w:val="1F497D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601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2601"/>
    <w:rPr>
      <w:rFonts w:ascii="Calibri" w:hAnsi="Calibri"/>
      <w:b/>
      <w:bCs/>
      <w:color w:val="1F497D"/>
      <w:lang w:val="pt-BR"/>
    </w:rPr>
  </w:style>
  <w:style w:type="paragraph" w:styleId="Sangra2detindependiente">
    <w:name w:val="Body Text Indent 2"/>
    <w:basedOn w:val="Normal"/>
    <w:link w:val="Sangra2detindependienteCar"/>
    <w:rsid w:val="00AF6647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  <w:lang/>
    </w:rPr>
  </w:style>
  <w:style w:type="character" w:customStyle="1" w:styleId="Sangra2detindependienteCar">
    <w:name w:val="Sangría 2 de t. independiente Car"/>
    <w:link w:val="Sangra2detindependiente"/>
    <w:rsid w:val="00AF664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F8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ika.dias@edelmansignific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arina.curado@edelmansignific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elman.com.b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Edelman</Company>
  <LinksUpToDate>false</LinksUpToDate>
  <CharactersWithSpaces>2314</CharactersWithSpaces>
  <SharedDoc>false</SharedDoc>
  <HLinks>
    <vt:vector size="12" baseType="variant">
      <vt:variant>
        <vt:i4>7012388</vt:i4>
      </vt:variant>
      <vt:variant>
        <vt:i4>3</vt:i4>
      </vt:variant>
      <vt:variant>
        <vt:i4>0</vt:i4>
      </vt:variant>
      <vt:variant>
        <vt:i4>5</vt:i4>
      </vt:variant>
      <vt:variant>
        <vt:lpwstr>http://www.edelman.com.br/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http://prensa.iberostar.com/pt/index.html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Maduro, Osmar</dc:creator>
  <cp:keywords/>
  <cp:lastModifiedBy>cramos</cp:lastModifiedBy>
  <cp:revision>3</cp:revision>
  <dcterms:created xsi:type="dcterms:W3CDTF">2012-08-21T08:29:00Z</dcterms:created>
  <dcterms:modified xsi:type="dcterms:W3CDTF">2012-08-21T08:32:00Z</dcterms:modified>
</cp:coreProperties>
</file>