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75" w:rsidRDefault="00EF0A75" w:rsidP="00EF0A75">
      <w:pPr>
        <w:rPr>
          <w:rFonts w:ascii="Verdana" w:hAnsi="Verdana"/>
          <w:color w:val="17365D"/>
          <w:sz w:val="20"/>
          <w:szCs w:val="20"/>
          <w:lang w:val="es-ES"/>
        </w:rPr>
      </w:pPr>
    </w:p>
    <w:p w:rsidR="005239DE" w:rsidRPr="00C35E90" w:rsidRDefault="00A4524B" w:rsidP="00EF0A75">
      <w:pPr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</w:pPr>
      <w:bookmarkStart w:id="0" w:name="_GoBack"/>
      <w:r w:rsidRPr="00C35E90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>NOTA DE PRENSA</w:t>
      </w:r>
    </w:p>
    <w:p w:rsidR="005239DE" w:rsidRPr="00C35E90" w:rsidRDefault="00C35E90" w:rsidP="00A105B0">
      <w:pPr>
        <w:spacing w:after="0" w:line="240" w:lineRule="auto"/>
        <w:jc w:val="center"/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</w:pPr>
      <w:r w:rsidRPr="00C35E90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GRUPO</w:t>
      </w:r>
      <w:r w:rsidR="00DA2177" w:rsidRPr="00C35E90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 xml:space="preserve"> IBEROSTAR </w:t>
      </w:r>
      <w:r w:rsidR="009E2884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 xml:space="preserve">Y </w:t>
      </w:r>
      <w:r w:rsidR="009E2884" w:rsidRPr="00C35E90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LA ESC</w:t>
      </w:r>
      <w:r w:rsidR="004D1474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O</w:t>
      </w:r>
      <w:r w:rsidR="009E2884" w:rsidRPr="00C35E90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LA D</w:t>
      </w:r>
      <w:r w:rsidR="004D1474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’</w:t>
      </w:r>
      <w:r w:rsidR="009E2884" w:rsidRPr="00C35E90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HOTELER</w:t>
      </w:r>
      <w:r w:rsidR="004D1474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I</w:t>
      </w:r>
      <w:r w:rsidR="009E2884" w:rsidRPr="00C35E90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 xml:space="preserve">A DE </w:t>
      </w:r>
      <w:r w:rsidR="009E2884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L</w:t>
      </w:r>
      <w:r w:rsidR="004D1474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E</w:t>
      </w:r>
      <w:r w:rsidR="009E2884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S IL</w:t>
      </w:r>
      <w:r w:rsidR="004D1474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LE</w:t>
      </w:r>
      <w:r w:rsidR="009E2884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 xml:space="preserve">S </w:t>
      </w:r>
      <w:r w:rsidR="004D1474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BALEAR</w:t>
      </w:r>
      <w:r w:rsidR="009E2884" w:rsidRPr="00C35E90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 xml:space="preserve">S </w:t>
      </w:r>
      <w:r w:rsidR="00DA2177" w:rsidRPr="00C35E90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PRESE</w:t>
      </w:r>
      <w:r w:rsidR="00EB14F3" w:rsidRPr="00C35E90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N</w:t>
      </w:r>
      <w:r w:rsidR="00DA2177" w:rsidRPr="00C35E90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T</w:t>
      </w:r>
      <w:r w:rsidR="00EB14F3" w:rsidRPr="00C35E90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 xml:space="preserve">A </w:t>
      </w:r>
      <w:r w:rsidR="009E2884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 xml:space="preserve">EL </w:t>
      </w:r>
      <w:r w:rsidR="00EB14F3" w:rsidRPr="00C35E90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 xml:space="preserve">PROGRAMA DE </w:t>
      </w:r>
      <w:r w:rsidR="009E2884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“</w:t>
      </w:r>
      <w:r w:rsidR="00EB14F3" w:rsidRPr="00C35E90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>BECAS</w:t>
      </w:r>
      <w:r w:rsidR="009E2884">
        <w:rPr>
          <w:rStyle w:val="Strong"/>
          <w:rFonts w:ascii="Verdana" w:eastAsiaTheme="minorHAnsi" w:hAnsi="Verdana" w:cs="Tahoma"/>
          <w:color w:val="7F7F7F"/>
          <w:sz w:val="28"/>
          <w:szCs w:val="28"/>
          <w:lang w:val="es-ES"/>
        </w:rPr>
        <w:t xml:space="preserve"> IBEROSTAR”</w:t>
      </w:r>
    </w:p>
    <w:p w:rsidR="001B5CD6" w:rsidRPr="00741BFB" w:rsidRDefault="001B5CD6" w:rsidP="000A7303">
      <w:pPr>
        <w:spacing w:after="0" w:line="240" w:lineRule="auto"/>
        <w:ind w:left="567"/>
        <w:jc w:val="center"/>
        <w:rPr>
          <w:rFonts w:ascii="Verdana" w:hAnsi="Verdana"/>
          <w:b/>
          <w:color w:val="1F497D"/>
          <w:sz w:val="32"/>
          <w:szCs w:val="32"/>
          <w:lang w:val="es-ES"/>
        </w:rPr>
      </w:pPr>
    </w:p>
    <w:p w:rsidR="005239DE" w:rsidRDefault="00BE014B" w:rsidP="009645D1">
      <w:pPr>
        <w:pStyle w:val="ListParagraph"/>
        <w:numPr>
          <w:ilvl w:val="0"/>
          <w:numId w:val="1"/>
        </w:numPr>
        <w:spacing w:after="0" w:line="240" w:lineRule="auto"/>
        <w:ind w:left="284" w:right="-1" w:hanging="284"/>
        <w:jc w:val="both"/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</w:pPr>
      <w:r w:rsidRPr="00351428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>El GRUPO IBEROSTAR</w:t>
      </w:r>
      <w:r w:rsidR="00DA2177" w:rsidRPr="00351428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 xml:space="preserve"> ha firmado un convenio con la </w:t>
      </w:r>
      <w:r w:rsidR="00DA2177" w:rsidRPr="004D1474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ca-ES"/>
        </w:rPr>
        <w:t>Esc</w:t>
      </w:r>
      <w:r w:rsidR="004D1474" w:rsidRPr="004D1474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ca-ES"/>
        </w:rPr>
        <w:t>o</w:t>
      </w:r>
      <w:r w:rsidR="00DA2177" w:rsidRPr="004D1474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ca-ES"/>
        </w:rPr>
        <w:t>la d</w:t>
      </w:r>
      <w:r w:rsidR="004D1474" w:rsidRPr="004D1474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ca-ES"/>
        </w:rPr>
        <w:t>’</w:t>
      </w:r>
      <w:r w:rsidR="00DA2177" w:rsidRPr="004D1474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ca-ES"/>
        </w:rPr>
        <w:t>Hoteler</w:t>
      </w:r>
      <w:r w:rsidR="004D1474" w:rsidRPr="004D1474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ca-ES"/>
        </w:rPr>
        <w:t>i</w:t>
      </w:r>
      <w:r w:rsidR="00DA2177" w:rsidRPr="004D1474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ca-ES"/>
        </w:rPr>
        <w:t xml:space="preserve">a de </w:t>
      </w:r>
      <w:r w:rsidR="009E2884" w:rsidRPr="004D1474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ca-ES"/>
        </w:rPr>
        <w:t>l</w:t>
      </w:r>
      <w:r w:rsidR="004D1474" w:rsidRPr="004D1474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ca-ES"/>
        </w:rPr>
        <w:t>e</w:t>
      </w:r>
      <w:r w:rsidR="009E2884" w:rsidRPr="004D1474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ca-ES"/>
        </w:rPr>
        <w:t>s Il</w:t>
      </w:r>
      <w:r w:rsidR="004D1474" w:rsidRPr="004D1474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ca-ES"/>
        </w:rPr>
        <w:t>le</w:t>
      </w:r>
      <w:r w:rsidR="009E2884" w:rsidRPr="004D1474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ca-ES"/>
        </w:rPr>
        <w:t xml:space="preserve">s </w:t>
      </w:r>
      <w:r w:rsidR="00DA2177" w:rsidRPr="004D1474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ca-ES"/>
        </w:rPr>
        <w:t>Balears</w:t>
      </w:r>
      <w:r w:rsidR="00DA2177" w:rsidRPr="00351428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 xml:space="preserve"> para becar a los alumnos más brillantes del primer curso.</w:t>
      </w:r>
      <w:r w:rsid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 xml:space="preserve"> A</w:t>
      </w:r>
      <w:r w:rsidR="00481D20" w:rsidRP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 xml:space="preserve"> través de su Fundación, </w:t>
      </w:r>
      <w:r w:rsid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 xml:space="preserve">la compañía </w:t>
      </w:r>
      <w:r w:rsidRP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>s</w:t>
      </w:r>
      <w:r w:rsidR="00DA2177" w:rsidRP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>e hará cargo de</w:t>
      </w:r>
      <w:r w:rsidR="00351428" w:rsidRP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 xml:space="preserve">l coste de la </w:t>
      </w:r>
      <w:r w:rsid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>matrícula en 2º, 3º y 4º</w:t>
      </w:r>
      <w:r w:rsidR="00BE374A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 xml:space="preserve"> y u</w:t>
      </w:r>
      <w:r w:rsid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 xml:space="preserve">na vez finalizados </w:t>
      </w:r>
      <w:r w:rsidR="009645D1" w:rsidRP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>sus</w:t>
      </w:r>
      <w:r w:rsidR="00BE374A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 xml:space="preserve"> estudios</w:t>
      </w:r>
      <w:r w:rsid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 xml:space="preserve"> garantizará </w:t>
      </w:r>
      <w:r w:rsidR="00351428" w:rsidRP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>a los beneficiarios</w:t>
      </w:r>
      <w:r w:rsidR="00BC7591" w:rsidRP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 xml:space="preserve"> </w:t>
      </w:r>
      <w:r w:rsidR="00DA2177" w:rsidRP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 xml:space="preserve">la </w:t>
      </w:r>
      <w:r w:rsidR="00481D20" w:rsidRP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 xml:space="preserve">incorporación a </w:t>
      </w:r>
      <w:r w:rsidR="00DA2177" w:rsidRP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>la plantilla de IBEROSTAR Hotels &amp; Resorts</w:t>
      </w:r>
      <w:r w:rsidR="00481D20" w:rsidRP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>.</w:t>
      </w:r>
      <w:r w:rsidR="005239DE" w:rsidRP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 xml:space="preserve"> </w:t>
      </w:r>
    </w:p>
    <w:p w:rsidR="009645D1" w:rsidRDefault="009645D1" w:rsidP="009645D1">
      <w:pPr>
        <w:pStyle w:val="ListParagraph"/>
        <w:spacing w:after="0" w:line="240" w:lineRule="auto"/>
        <w:ind w:left="284" w:right="-1"/>
        <w:jc w:val="both"/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</w:pPr>
    </w:p>
    <w:p w:rsidR="009645D1" w:rsidRPr="009645D1" w:rsidRDefault="009645D1" w:rsidP="009645D1">
      <w:pPr>
        <w:pStyle w:val="ListParagraph"/>
        <w:numPr>
          <w:ilvl w:val="0"/>
          <w:numId w:val="1"/>
        </w:numPr>
        <w:spacing w:after="0" w:line="240" w:lineRule="auto"/>
        <w:ind w:left="284" w:right="-1" w:hanging="284"/>
        <w:jc w:val="both"/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</w:pPr>
      <w:r w:rsidRP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>Esta iniciativa forma parte de la política de RRHH y RSC de la compañía, que apuesta por el talento</w:t>
      </w:r>
      <w:r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>, la formación</w:t>
      </w:r>
      <w:r w:rsidRPr="009645D1"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 xml:space="preserve"> y la juventud</w:t>
      </w:r>
      <w:r>
        <w:rPr>
          <w:rStyle w:val="Strong"/>
          <w:rFonts w:ascii="Verdana" w:eastAsiaTheme="minorHAnsi" w:hAnsi="Verdana" w:cstheme="minorBidi"/>
          <w:i/>
          <w:color w:val="7F7F7F"/>
          <w:sz w:val="20"/>
          <w:szCs w:val="20"/>
          <w:lang w:val="es-ES"/>
        </w:rPr>
        <w:t xml:space="preserve"> como valores de presente y futuro.</w:t>
      </w:r>
    </w:p>
    <w:p w:rsidR="001B715D" w:rsidRPr="00741BFB" w:rsidRDefault="001B715D" w:rsidP="000A7303">
      <w:pPr>
        <w:pStyle w:val="ListParagraph"/>
        <w:spacing w:after="0" w:line="240" w:lineRule="auto"/>
        <w:ind w:left="0" w:right="-164"/>
        <w:jc w:val="both"/>
        <w:rPr>
          <w:rFonts w:ascii="Verdana" w:hAnsi="Verdana"/>
          <w:b/>
          <w:i/>
          <w:color w:val="1F497D"/>
          <w:sz w:val="20"/>
          <w:szCs w:val="20"/>
          <w:lang w:val="es-ES"/>
        </w:rPr>
      </w:pPr>
    </w:p>
    <w:p w:rsidR="00DA2177" w:rsidRPr="00351428" w:rsidRDefault="00BF2B77" w:rsidP="00BE014B">
      <w:pPr>
        <w:spacing w:after="0" w:line="240" w:lineRule="auto"/>
        <w:ind w:right="-22"/>
        <w:jc w:val="both"/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</w:pPr>
      <w:r w:rsidRPr="0019745B">
        <w:rPr>
          <w:rStyle w:val="Strong"/>
          <w:rFonts w:ascii="Verdana" w:eastAsiaTheme="minorHAnsi" w:hAnsi="Verdana" w:cs="Tahoma"/>
          <w:i/>
          <w:color w:val="7F7F7F"/>
          <w:sz w:val="20"/>
          <w:szCs w:val="20"/>
          <w:lang w:val="es-ES"/>
        </w:rPr>
        <w:t>Palma de Mallorca</w:t>
      </w:r>
      <w:r w:rsidR="005239DE" w:rsidRPr="0019745B">
        <w:rPr>
          <w:rStyle w:val="Strong"/>
          <w:rFonts w:ascii="Verdana" w:eastAsiaTheme="minorHAnsi" w:hAnsi="Verdana" w:cs="Tahoma"/>
          <w:i/>
          <w:color w:val="7F7F7F"/>
          <w:sz w:val="20"/>
          <w:szCs w:val="20"/>
          <w:lang w:val="es-ES"/>
        </w:rPr>
        <w:t xml:space="preserve">, </w:t>
      </w:r>
      <w:r w:rsidR="004D1474" w:rsidRPr="0019745B">
        <w:rPr>
          <w:rStyle w:val="Strong"/>
          <w:rFonts w:ascii="Verdana" w:eastAsiaTheme="minorHAnsi" w:hAnsi="Verdana" w:cs="Tahoma"/>
          <w:i/>
          <w:color w:val="7F7F7F"/>
          <w:sz w:val="20"/>
          <w:szCs w:val="20"/>
          <w:lang w:val="es-ES"/>
        </w:rPr>
        <w:t>12</w:t>
      </w:r>
      <w:r w:rsidR="005239DE" w:rsidRPr="0019745B">
        <w:rPr>
          <w:rStyle w:val="Strong"/>
          <w:rFonts w:ascii="Verdana" w:eastAsiaTheme="minorHAnsi" w:hAnsi="Verdana" w:cs="Tahoma"/>
          <w:i/>
          <w:color w:val="7F7F7F"/>
          <w:sz w:val="20"/>
          <w:szCs w:val="20"/>
          <w:lang w:val="es-ES"/>
        </w:rPr>
        <w:t xml:space="preserve"> de </w:t>
      </w:r>
      <w:r w:rsidR="00A105B0" w:rsidRPr="0019745B">
        <w:rPr>
          <w:rStyle w:val="Strong"/>
          <w:rFonts w:ascii="Verdana" w:eastAsiaTheme="minorHAnsi" w:hAnsi="Verdana" w:cs="Tahoma"/>
          <w:i/>
          <w:color w:val="7F7F7F"/>
          <w:sz w:val="20"/>
          <w:szCs w:val="20"/>
          <w:lang w:val="es-ES"/>
        </w:rPr>
        <w:t xml:space="preserve">julio </w:t>
      </w:r>
      <w:r w:rsidR="005239DE" w:rsidRPr="0019745B">
        <w:rPr>
          <w:rStyle w:val="Strong"/>
          <w:rFonts w:ascii="Verdana" w:eastAsiaTheme="minorHAnsi" w:hAnsi="Verdana" w:cs="Tahoma"/>
          <w:i/>
          <w:color w:val="7F7F7F"/>
          <w:sz w:val="20"/>
          <w:szCs w:val="20"/>
          <w:lang w:val="es-ES"/>
        </w:rPr>
        <w:t>de 2012</w:t>
      </w:r>
      <w:r w:rsidR="005239DE" w:rsidRPr="00351428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 xml:space="preserve">. </w:t>
      </w:r>
      <w:r w:rsidR="00BE014B" w:rsidRPr="00351428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 xml:space="preserve">El </w:t>
      </w:r>
      <w:r w:rsidR="00BE014B" w:rsidRPr="00351428">
        <w:rPr>
          <w:rStyle w:val="Strong"/>
          <w:rFonts w:ascii="Verdana" w:eastAsiaTheme="minorHAnsi" w:hAnsi="Verdana" w:cs="Tahoma"/>
          <w:color w:val="7F7F7F"/>
          <w:sz w:val="20"/>
          <w:szCs w:val="20"/>
          <w:lang w:val="es-ES"/>
        </w:rPr>
        <w:t>GRUPO IBEROSTAR</w:t>
      </w:r>
      <w:r w:rsidR="0019745B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 xml:space="preserve"> </w:t>
      </w:r>
      <w:r w:rsidR="00DA2177" w:rsidRPr="00351428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 xml:space="preserve">ha firmado un acuerdo de colaboración con la </w:t>
      </w:r>
      <w:r w:rsidR="00DA2177" w:rsidRPr="004D1474">
        <w:rPr>
          <w:rStyle w:val="Strong"/>
          <w:rFonts w:ascii="Verdana" w:eastAsiaTheme="minorHAnsi" w:hAnsi="Verdana" w:cs="Tahoma"/>
          <w:color w:val="7F7F7F"/>
          <w:sz w:val="20"/>
          <w:szCs w:val="20"/>
          <w:lang w:val="ca-ES"/>
        </w:rPr>
        <w:t>Esc</w:t>
      </w:r>
      <w:r w:rsidR="004D1474" w:rsidRPr="004D1474">
        <w:rPr>
          <w:rStyle w:val="Strong"/>
          <w:rFonts w:ascii="Verdana" w:eastAsiaTheme="minorHAnsi" w:hAnsi="Verdana" w:cs="Tahoma"/>
          <w:color w:val="7F7F7F"/>
          <w:sz w:val="20"/>
          <w:szCs w:val="20"/>
          <w:lang w:val="ca-ES"/>
        </w:rPr>
        <w:t>o</w:t>
      </w:r>
      <w:r w:rsidR="00DA2177" w:rsidRPr="004D1474">
        <w:rPr>
          <w:rStyle w:val="Strong"/>
          <w:rFonts w:ascii="Verdana" w:eastAsiaTheme="minorHAnsi" w:hAnsi="Verdana" w:cs="Tahoma"/>
          <w:color w:val="7F7F7F"/>
          <w:sz w:val="20"/>
          <w:szCs w:val="20"/>
          <w:lang w:val="ca-ES"/>
        </w:rPr>
        <w:t>la d</w:t>
      </w:r>
      <w:r w:rsidR="004D1474" w:rsidRPr="004D1474">
        <w:rPr>
          <w:rStyle w:val="Strong"/>
          <w:rFonts w:ascii="Verdana" w:eastAsiaTheme="minorHAnsi" w:hAnsi="Verdana" w:cs="Tahoma"/>
          <w:color w:val="7F7F7F"/>
          <w:sz w:val="20"/>
          <w:szCs w:val="20"/>
          <w:lang w:val="ca-ES"/>
        </w:rPr>
        <w:t>’</w:t>
      </w:r>
      <w:r w:rsidR="00351428" w:rsidRPr="004D1474">
        <w:rPr>
          <w:rStyle w:val="Strong"/>
          <w:rFonts w:ascii="Verdana" w:eastAsiaTheme="minorHAnsi" w:hAnsi="Verdana" w:cs="Tahoma"/>
          <w:color w:val="7F7F7F"/>
          <w:sz w:val="20"/>
          <w:szCs w:val="20"/>
          <w:lang w:val="ca-ES"/>
        </w:rPr>
        <w:t>Hoteler</w:t>
      </w:r>
      <w:r w:rsidR="004D1474" w:rsidRPr="004D1474">
        <w:rPr>
          <w:rStyle w:val="Strong"/>
          <w:rFonts w:ascii="Verdana" w:eastAsiaTheme="minorHAnsi" w:hAnsi="Verdana" w:cs="Tahoma"/>
          <w:color w:val="7F7F7F"/>
          <w:sz w:val="20"/>
          <w:szCs w:val="20"/>
          <w:lang w:val="ca-ES"/>
        </w:rPr>
        <w:t>i</w:t>
      </w:r>
      <w:r w:rsidR="00351428" w:rsidRPr="004D1474">
        <w:rPr>
          <w:rStyle w:val="Strong"/>
          <w:rFonts w:ascii="Verdana" w:eastAsiaTheme="minorHAnsi" w:hAnsi="Verdana" w:cs="Tahoma"/>
          <w:color w:val="7F7F7F"/>
          <w:sz w:val="20"/>
          <w:szCs w:val="20"/>
          <w:lang w:val="ca-ES"/>
        </w:rPr>
        <w:t xml:space="preserve">a </w:t>
      </w:r>
      <w:r w:rsidR="00DA2177" w:rsidRPr="004D1474">
        <w:rPr>
          <w:rStyle w:val="Strong"/>
          <w:rFonts w:ascii="Verdana" w:eastAsiaTheme="minorHAnsi" w:hAnsi="Verdana" w:cs="Tahoma"/>
          <w:color w:val="7F7F7F"/>
          <w:sz w:val="20"/>
          <w:szCs w:val="20"/>
          <w:lang w:val="ca-ES"/>
        </w:rPr>
        <w:t>de</w:t>
      </w:r>
      <w:r w:rsidR="004D1474" w:rsidRPr="004D1474">
        <w:rPr>
          <w:rStyle w:val="Strong"/>
          <w:rFonts w:ascii="Verdana" w:eastAsiaTheme="minorHAnsi" w:hAnsi="Verdana" w:cs="Tahoma"/>
          <w:color w:val="7F7F7F"/>
          <w:sz w:val="20"/>
          <w:szCs w:val="20"/>
          <w:lang w:val="ca-ES"/>
        </w:rPr>
        <w:t xml:space="preserve"> les Illes</w:t>
      </w:r>
      <w:r w:rsidR="00DA2177" w:rsidRPr="004D1474">
        <w:rPr>
          <w:rStyle w:val="Strong"/>
          <w:rFonts w:ascii="Verdana" w:eastAsiaTheme="minorHAnsi" w:hAnsi="Verdana" w:cs="Tahoma"/>
          <w:color w:val="7F7F7F"/>
          <w:sz w:val="20"/>
          <w:szCs w:val="20"/>
          <w:lang w:val="ca-ES"/>
        </w:rPr>
        <w:t xml:space="preserve"> Balears</w:t>
      </w:r>
      <w:r w:rsidR="009645D1">
        <w:rPr>
          <w:rStyle w:val="Strong"/>
          <w:rFonts w:ascii="Verdana" w:eastAsiaTheme="minorHAnsi" w:hAnsi="Verdana" w:cs="Tahoma"/>
          <w:color w:val="7F7F7F"/>
          <w:sz w:val="20"/>
          <w:szCs w:val="20"/>
          <w:lang w:val="es-ES"/>
        </w:rPr>
        <w:t xml:space="preserve">, </w:t>
      </w:r>
      <w:r w:rsidR="009645D1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>uno</w:t>
      </w:r>
      <w:r w:rsidR="009645D1" w:rsidRPr="009645D1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 xml:space="preserve"> de los centros especializados más</w:t>
      </w:r>
      <w:r w:rsidR="009645D1">
        <w:rPr>
          <w:rStyle w:val="Strong"/>
          <w:rFonts w:ascii="Verdana" w:eastAsiaTheme="minorHAnsi" w:hAnsi="Verdana" w:cs="Tahoma"/>
          <w:color w:val="7F7F7F"/>
          <w:sz w:val="20"/>
          <w:szCs w:val="20"/>
          <w:lang w:val="es-ES"/>
        </w:rPr>
        <w:t xml:space="preserve"> </w:t>
      </w:r>
      <w:r w:rsidR="009645D1" w:rsidRPr="009645D1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>prestigiosos del mundo,</w:t>
      </w:r>
      <w:r w:rsidR="00DA2177" w:rsidRPr="00351428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 xml:space="preserve"> para becar a sus estudiantes más brillantes. </w:t>
      </w:r>
      <w:r w:rsidR="00BE014B" w:rsidRPr="00351428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 xml:space="preserve">En base </w:t>
      </w:r>
      <w:r w:rsidR="004E2B5E" w:rsidRPr="00351428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>a este acuerdo</w:t>
      </w:r>
      <w:r w:rsidR="00DA2177" w:rsidRPr="00351428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 xml:space="preserve"> el </w:t>
      </w:r>
      <w:r w:rsidR="00351428" w:rsidRPr="00351428">
        <w:rPr>
          <w:rStyle w:val="Strong"/>
          <w:rFonts w:ascii="Verdana" w:eastAsiaTheme="minorHAnsi" w:hAnsi="Verdana" w:cs="Tahoma"/>
          <w:color w:val="7F7F7F"/>
          <w:sz w:val="20"/>
          <w:szCs w:val="20"/>
          <w:lang w:val="es-ES"/>
        </w:rPr>
        <w:t>GRUPO IBEROSTAR</w:t>
      </w:r>
      <w:r w:rsidR="00DA2177" w:rsidRPr="00351428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 xml:space="preserve">, a través de su Fundación, concederá un total de </w:t>
      </w:r>
      <w:r w:rsidR="00DA2177" w:rsidRPr="00351428">
        <w:rPr>
          <w:rStyle w:val="Strong"/>
          <w:rFonts w:ascii="Verdana" w:eastAsiaTheme="minorHAnsi" w:hAnsi="Verdana" w:cs="Tahoma"/>
          <w:color w:val="7F7F7F"/>
          <w:sz w:val="20"/>
          <w:szCs w:val="20"/>
          <w:lang w:val="es-ES"/>
        </w:rPr>
        <w:t>tres becas</w:t>
      </w:r>
      <w:r w:rsidR="00DA2177" w:rsidRPr="00351428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 xml:space="preserve"> a aquellos alumnos que hayan finalizado </w:t>
      </w:r>
      <w:r w:rsidR="00BE014B" w:rsidRPr="00351428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 xml:space="preserve">en 2012 </w:t>
      </w:r>
      <w:r w:rsidR="00DA2177" w:rsidRPr="00351428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 xml:space="preserve">el </w:t>
      </w:r>
      <w:r w:rsidR="00DA2177" w:rsidRPr="00351428">
        <w:rPr>
          <w:rStyle w:val="Strong"/>
          <w:rFonts w:ascii="Verdana" w:eastAsiaTheme="minorHAnsi" w:hAnsi="Verdana" w:cs="Tahoma"/>
          <w:color w:val="7F7F7F"/>
          <w:sz w:val="20"/>
          <w:szCs w:val="20"/>
          <w:lang w:val="es-ES"/>
        </w:rPr>
        <w:t xml:space="preserve">primer curso de los estudios de </w:t>
      </w:r>
      <w:r w:rsidR="00C45EEC">
        <w:rPr>
          <w:rStyle w:val="Strong"/>
          <w:rFonts w:ascii="Verdana" w:eastAsiaTheme="minorHAnsi" w:hAnsi="Verdana" w:cs="Tahoma"/>
          <w:color w:val="7F7F7F"/>
          <w:sz w:val="20"/>
          <w:szCs w:val="20"/>
          <w:lang w:val="es-ES"/>
        </w:rPr>
        <w:t>Dirección Hotelera Internacional</w:t>
      </w:r>
      <w:r w:rsidR="00351428">
        <w:rPr>
          <w:rStyle w:val="Strong"/>
          <w:rFonts w:ascii="Verdana" w:eastAsiaTheme="minorHAnsi" w:hAnsi="Verdana" w:cs="Tahoma"/>
          <w:color w:val="7F7F7F"/>
          <w:sz w:val="20"/>
          <w:szCs w:val="20"/>
          <w:lang w:val="es-ES"/>
        </w:rPr>
        <w:t>,</w:t>
      </w:r>
      <w:r w:rsidR="00DE2AE4" w:rsidRPr="00351428">
        <w:rPr>
          <w:rStyle w:val="Strong"/>
          <w:rFonts w:ascii="Verdana" w:eastAsiaTheme="minorHAnsi" w:hAnsi="Verdana" w:cs="Tahoma"/>
          <w:color w:val="7F7F7F"/>
          <w:sz w:val="20"/>
          <w:szCs w:val="20"/>
          <w:lang w:val="es-ES"/>
        </w:rPr>
        <w:t xml:space="preserve"> en la especialidad de Dirección Hotelera </w:t>
      </w:r>
      <w:r w:rsidR="00DE2AE4" w:rsidRPr="00351428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 xml:space="preserve">(gestión integral de un establecimiento hotelero) </w:t>
      </w:r>
      <w:r w:rsidR="00DA2177" w:rsidRPr="00351428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>con un</w:t>
      </w:r>
      <w:r w:rsidR="00DE2AE4" w:rsidRPr="00351428">
        <w:rPr>
          <w:rStyle w:val="Strong"/>
          <w:rFonts w:ascii="Verdana" w:eastAsiaTheme="minorHAnsi" w:hAnsi="Verdana" w:cs="Tahoma"/>
          <w:b w:val="0"/>
          <w:color w:val="7F7F7F"/>
          <w:sz w:val="20"/>
          <w:szCs w:val="20"/>
          <w:lang w:val="es-ES"/>
        </w:rPr>
        <w:t xml:space="preserve"> expediente académico brillante y vayan a cursar segundo en 2012/2013.</w:t>
      </w:r>
    </w:p>
    <w:p w:rsidR="00DE2AE4" w:rsidRPr="004E2B5E" w:rsidRDefault="00DE2AE4" w:rsidP="000A7303">
      <w:pPr>
        <w:spacing w:after="0" w:line="240" w:lineRule="auto"/>
        <w:jc w:val="both"/>
        <w:rPr>
          <w:rFonts w:ascii="Verdana" w:hAnsi="Verdana"/>
          <w:color w:val="1F497D"/>
          <w:sz w:val="20"/>
          <w:szCs w:val="20"/>
          <w:lang w:val="es-ES"/>
        </w:rPr>
      </w:pPr>
    </w:p>
    <w:p w:rsidR="00DA2177" w:rsidRPr="00351428" w:rsidRDefault="00DE2AE4" w:rsidP="000A7303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Esta especialidad consta de cuatro cursos académicos y</w:t>
      </w:r>
      <w:r w:rsidR="00BE014B"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,</w:t>
      </w: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</w:t>
      </w:r>
      <w:r w:rsid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en base al </w:t>
      </w:r>
      <w:r w:rsidR="004E2B5E"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convenio firmado con la </w:t>
      </w:r>
      <w:r w:rsidR="004E2B5E" w:rsidRPr="004D1474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ca-ES"/>
        </w:rPr>
        <w:t>Esc</w:t>
      </w:r>
      <w:r w:rsidR="004D1474" w:rsidRPr="004D1474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ca-ES"/>
        </w:rPr>
        <w:t>ola d’</w:t>
      </w:r>
      <w:r w:rsidR="004E2B5E" w:rsidRPr="004D1474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ca-ES"/>
        </w:rPr>
        <w:t>Hoteler</w:t>
      </w:r>
      <w:r w:rsidR="004D1474" w:rsidRPr="004D1474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ca-ES"/>
        </w:rPr>
        <w:t>i</w:t>
      </w:r>
      <w:r w:rsidR="004E2B5E" w:rsidRPr="004D1474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ca-ES"/>
        </w:rPr>
        <w:t>a</w:t>
      </w:r>
      <w:r w:rsidR="004D1474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de le</w:t>
      </w:r>
      <w:r w:rsidR="00BC4C5C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s I</w:t>
      </w:r>
      <w:r w:rsidR="004D1474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l</w:t>
      </w:r>
      <w:r w:rsidR="00BC4C5C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l</w:t>
      </w:r>
      <w:r w:rsidR="004D1474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e</w:t>
      </w:r>
      <w:r w:rsidR="00BC4C5C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s Balears</w:t>
      </w:r>
      <w:r w:rsidR="004E2B5E"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, el </w:t>
      </w:r>
      <w:r w:rsidR="004E2B5E" w:rsidRPr="00351428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>GRUPO IBEROSTAR</w:t>
      </w:r>
      <w:r w:rsidR="004E2B5E"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</w:t>
      </w: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se hará </w:t>
      </w:r>
      <w:r w:rsid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cargo </w:t>
      </w: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de la subvención del coste total de la matrícula de los cursos 2º, 3º y 4º hasta la finalización de los estudios. </w:t>
      </w:r>
    </w:p>
    <w:p w:rsidR="00DE2AE4" w:rsidRPr="00351428" w:rsidRDefault="00DE2AE4" w:rsidP="000A7303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</w:p>
    <w:p w:rsidR="00DE2AE4" w:rsidRDefault="009645D1" w:rsidP="000A7303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  <w:r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L</w:t>
      </w:r>
      <w:r w:rsidR="00DE2AE4"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os </w:t>
      </w:r>
      <w:r w:rsidR="00BE014B"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tres </w:t>
      </w:r>
      <w:r w:rsidR="00DE2AE4"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alumnos becados </w:t>
      </w:r>
      <w:r w:rsidR="00BE014B"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tendrán </w:t>
      </w:r>
      <w:r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además </w:t>
      </w:r>
      <w:r w:rsidR="00BE014B"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la posibilidad</w:t>
      </w:r>
      <w:r w:rsidR="00333031"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,</w:t>
      </w:r>
      <w:r w:rsidR="00DE2AE4"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durante el tercer curso</w:t>
      </w:r>
      <w:r w:rsid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,</w:t>
      </w:r>
      <w:r w:rsidR="00DE2AE4"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</w:t>
      </w:r>
      <w:r w:rsidR="00BE014B"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de </w:t>
      </w:r>
      <w:r w:rsidR="00481D20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realizar </w:t>
      </w:r>
      <w:r w:rsid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las </w:t>
      </w:r>
      <w:r w:rsidR="00DE2AE4"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prácticas</w:t>
      </w:r>
      <w:r w:rsid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regladas (obligatorias)</w:t>
      </w:r>
      <w:r w:rsidR="00DE2AE4"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en un hotel </w:t>
      </w:r>
      <w:r w:rsidR="00DE2AE4" w:rsidRPr="00333031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>I</w:t>
      </w:r>
      <w:r w:rsidR="00BE014B" w:rsidRPr="00333031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>BEROSTAR</w:t>
      </w:r>
      <w:r w:rsidR="00DE2AE4" w:rsidRPr="00333031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 xml:space="preserve"> </w:t>
      </w:r>
      <w:r w:rsidR="00DE2AE4"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fuera de España (preferiblemente en un país de habla no española)</w:t>
      </w:r>
      <w:r w:rsid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. </w:t>
      </w:r>
      <w:r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Una vez finalizados </w:t>
      </w:r>
      <w:r w:rsidR="00DE2AE4"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sus estudios</w:t>
      </w:r>
      <w:r w:rsid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,</w:t>
      </w:r>
      <w:r w:rsidR="00DE2AE4"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</w:t>
      </w:r>
      <w:r w:rsidR="00351428" w:rsidRPr="009645D1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>IBEROSTAR</w:t>
      </w:r>
      <w:r w:rsid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</w:t>
      </w:r>
      <w:r w:rsidR="00DE2AE4" w:rsidRPr="00987EB6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 xml:space="preserve">les </w:t>
      </w:r>
      <w:r w:rsidR="00481D20" w:rsidRPr="00987EB6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 xml:space="preserve">garantiza </w:t>
      </w:r>
      <w:r w:rsidR="00BE374A" w:rsidRPr="00987EB6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 xml:space="preserve">su contratación y </w:t>
      </w:r>
      <w:r w:rsidR="00481D20" w:rsidRPr="00987EB6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>la i</w:t>
      </w:r>
      <w:r w:rsidR="00351428" w:rsidRPr="00987EB6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>ncorpora</w:t>
      </w:r>
      <w:r w:rsidR="00481D20" w:rsidRPr="00987EB6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 xml:space="preserve">ción </w:t>
      </w:r>
      <w:r w:rsidR="00351428" w:rsidRPr="00987EB6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>al</w:t>
      </w:r>
      <w:r w:rsidR="00DE2AE4" w:rsidRPr="00987EB6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 xml:space="preserve"> Grupo</w:t>
      </w:r>
      <w:r w:rsidR="00DE2AE4"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con un puesto de trabajo en el destino que </w:t>
      </w:r>
      <w:r w:rsid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en esos momentos </w:t>
      </w:r>
      <w:r w:rsidR="00DE2AE4"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precise la compañía.</w:t>
      </w:r>
    </w:p>
    <w:p w:rsidR="009645D1" w:rsidRDefault="009645D1" w:rsidP="000A7303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</w:p>
    <w:p w:rsidR="00BE374A" w:rsidRDefault="00BE374A" w:rsidP="000A7303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  <w:r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Para el </w:t>
      </w:r>
      <w:r w:rsidR="009E2884" w:rsidRPr="00351428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>GRUPO IBEROSTAR</w:t>
      </w:r>
      <w:r w:rsidR="009E2884"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</w:t>
      </w:r>
      <w:r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la apuesta por el talento es fundamental y forma parte de una política de RRHH y RSC volcada en la generación de oportunidades de formación y empleo para los jóvenes</w:t>
      </w:r>
      <w:r w:rsidR="00F77FA3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.</w:t>
      </w:r>
    </w:p>
    <w:p w:rsidR="00BE374A" w:rsidRDefault="00BE374A" w:rsidP="000A7303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color w:val="7F7F7F"/>
          <w:sz w:val="20"/>
          <w:szCs w:val="20"/>
          <w:u w:val="single"/>
          <w:lang w:val="es-ES"/>
        </w:rPr>
      </w:pPr>
    </w:p>
    <w:p w:rsidR="00B537A0" w:rsidRDefault="00B537A0" w:rsidP="000A7303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color w:val="7F7F7F"/>
          <w:sz w:val="20"/>
          <w:szCs w:val="20"/>
          <w:u w:val="single"/>
          <w:lang w:val="es-ES"/>
        </w:rPr>
      </w:pPr>
    </w:p>
    <w:p w:rsidR="00BE014B" w:rsidRPr="00351428" w:rsidRDefault="00BE014B" w:rsidP="000A7303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color w:val="7F7F7F"/>
          <w:sz w:val="20"/>
          <w:szCs w:val="20"/>
          <w:u w:val="single"/>
          <w:lang w:val="es-ES"/>
        </w:rPr>
      </w:pPr>
      <w:r w:rsidRPr="00351428">
        <w:rPr>
          <w:rStyle w:val="Strong"/>
          <w:rFonts w:ascii="Verdana" w:eastAsiaTheme="minorHAnsi" w:hAnsi="Verdana" w:cstheme="minorBidi"/>
          <w:color w:val="7F7F7F"/>
          <w:sz w:val="20"/>
          <w:szCs w:val="20"/>
          <w:u w:val="single"/>
          <w:lang w:val="es-ES"/>
        </w:rPr>
        <w:t>Requisitos y operativa para la solicitud de becas</w:t>
      </w:r>
    </w:p>
    <w:p w:rsidR="00A105B0" w:rsidRPr="00351428" w:rsidRDefault="00A105B0" w:rsidP="00333031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</w:p>
    <w:p w:rsidR="00EB14F3" w:rsidRPr="00351428" w:rsidRDefault="00DE2AE4" w:rsidP="00333031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Los requisitos para poder acceder al programa de becas son:</w:t>
      </w:r>
    </w:p>
    <w:p w:rsidR="00EB14F3" w:rsidRPr="00351428" w:rsidRDefault="00EB14F3" w:rsidP="00333031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</w:p>
    <w:p w:rsidR="00EB14F3" w:rsidRPr="00351428" w:rsidRDefault="00EB14F3" w:rsidP="0033303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El alumno d</w:t>
      </w:r>
      <w:r w:rsidR="00BE014B"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eberá adherirse voluntariamente </w:t>
      </w: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al programa.</w:t>
      </w:r>
    </w:p>
    <w:p w:rsidR="00EB14F3" w:rsidRPr="00333031" w:rsidRDefault="00EB14F3" w:rsidP="0033303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</w:rPr>
      </w:pPr>
      <w:r w:rsidRPr="0033303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</w:rPr>
        <w:t>Expediente académico brillante</w:t>
      </w:r>
    </w:p>
    <w:p w:rsidR="00EB14F3" w:rsidRPr="00351428" w:rsidRDefault="00EB14F3" w:rsidP="0033303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Nivel alto de idiomas extranjeros: Inglés y Alemán prioritariamente</w:t>
      </w:r>
    </w:p>
    <w:p w:rsidR="00EB14F3" w:rsidRPr="00B537A0" w:rsidRDefault="00B537A0" w:rsidP="00B537A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  <w:r w:rsidRPr="00B537A0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Evaluación de competencias</w:t>
      </w:r>
    </w:p>
    <w:p w:rsidR="000A7303" w:rsidRPr="00333031" w:rsidRDefault="000A7303" w:rsidP="00333031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</w:rPr>
      </w:pPr>
    </w:p>
    <w:p w:rsidR="00BE374A" w:rsidRDefault="00BE374A" w:rsidP="000A7303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</w:p>
    <w:p w:rsidR="00BE374A" w:rsidRDefault="00BE374A" w:rsidP="000A7303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</w:p>
    <w:p w:rsidR="000A7303" w:rsidRPr="00351428" w:rsidRDefault="000A7303" w:rsidP="000A7303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La </w:t>
      </w:r>
      <w:r w:rsidR="009645D1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apertura de la convocatoria está abierta desde</w:t>
      </w: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</w:t>
      </w:r>
      <w:r w:rsidR="009645D1" w:rsidRPr="004D1474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hoy</w:t>
      </w:r>
      <w:r w:rsidRPr="004D1474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</w:t>
      </w:r>
      <w:r w:rsidR="00E30EDD" w:rsidRPr="004D1474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jueves 12</w:t>
      </w:r>
      <w:r w:rsidRPr="004D1474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de julio</w:t>
      </w: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y </w:t>
      </w:r>
      <w:r w:rsidR="00BE374A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las solicitudes </w:t>
      </w:r>
      <w:r w:rsidRPr="00BE374A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se podrán enviar </w:t>
      </w:r>
      <w:r w:rsidR="00BE374A" w:rsidRPr="00BE374A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o entregar</w:t>
      </w:r>
      <w:r w:rsidR="00BE374A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directamente</w:t>
      </w:r>
      <w:r w:rsidR="00BE374A" w:rsidRPr="00BE374A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en la</w:t>
      </w:r>
      <w:r w:rsidR="00BE374A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 xml:space="preserve"> </w:t>
      </w:r>
      <w:r w:rsidR="00BE374A" w:rsidRPr="004D1474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ca-ES"/>
        </w:rPr>
        <w:t>Esc</w:t>
      </w:r>
      <w:r w:rsidR="004D1474" w:rsidRPr="004D1474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ca-ES"/>
        </w:rPr>
        <w:t>ola d’</w:t>
      </w:r>
      <w:r w:rsidR="00BE374A" w:rsidRPr="004D1474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ca-ES"/>
        </w:rPr>
        <w:t>Hoteler</w:t>
      </w:r>
      <w:r w:rsidR="004D1474" w:rsidRPr="004D1474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ca-ES"/>
        </w:rPr>
        <w:t>i</w:t>
      </w:r>
      <w:r w:rsidR="00BE374A" w:rsidRPr="004D1474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ca-ES"/>
        </w:rPr>
        <w:t xml:space="preserve">a de </w:t>
      </w:r>
      <w:r w:rsidR="004D1474" w:rsidRPr="004D1474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ca-ES"/>
        </w:rPr>
        <w:t>le</w:t>
      </w:r>
      <w:r w:rsidR="00BC4C5C" w:rsidRPr="004D1474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ca-ES"/>
        </w:rPr>
        <w:t>s Il</w:t>
      </w:r>
      <w:r w:rsidR="004D1474" w:rsidRPr="004D1474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ca-ES"/>
        </w:rPr>
        <w:t>le</w:t>
      </w:r>
      <w:r w:rsidR="00BC4C5C" w:rsidRPr="004D1474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ca-ES"/>
        </w:rPr>
        <w:t xml:space="preserve">s </w:t>
      </w:r>
      <w:r w:rsidR="00BE374A" w:rsidRPr="004D1474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ca-ES"/>
        </w:rPr>
        <w:t>Balears</w:t>
      </w:r>
      <w:r w:rsidR="00BE374A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 xml:space="preserve"> </w:t>
      </w:r>
      <w:r w:rsidRPr="00BE374A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hasta el </w:t>
      </w:r>
      <w:r w:rsidRPr="00BE374A">
        <w:rPr>
          <w:rStyle w:val="Strong"/>
          <w:rFonts w:ascii="Verdana" w:eastAsiaTheme="minorHAnsi" w:hAnsi="Verdana" w:cstheme="minorBidi"/>
          <w:color w:val="7F7F7F"/>
          <w:sz w:val="20"/>
          <w:szCs w:val="20"/>
          <w:lang w:val="es-ES"/>
        </w:rPr>
        <w:t>5 de octubre</w:t>
      </w:r>
      <w:r w:rsidR="00BE374A">
        <w:rPr>
          <w:rStyle w:val="Strong"/>
          <w:rFonts w:ascii="Verdana" w:eastAsiaTheme="minorHAnsi" w:hAnsi="Verdana" w:cstheme="minorBidi"/>
          <w:b w:val="0"/>
          <w:color w:val="FF0000"/>
          <w:sz w:val="20"/>
          <w:szCs w:val="20"/>
          <w:lang w:val="es-ES"/>
        </w:rPr>
        <w:t>.</w:t>
      </w: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 </w:t>
      </w:r>
    </w:p>
    <w:p w:rsidR="000A7303" w:rsidRPr="00351428" w:rsidRDefault="000A7303" w:rsidP="000A7303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</w:p>
    <w:p w:rsidR="00EB14F3" w:rsidRPr="00351428" w:rsidRDefault="000A7303" w:rsidP="000A7303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 xml:space="preserve">La responsabilidad de la selección recaerá en un tribunal evaluador, compuesto por miembros del claustro de la EHIB y por personal de </w:t>
      </w:r>
      <w:r w:rsidR="00BE014B"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IBEROSTAR</w:t>
      </w: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, que se constituirá especialmente para analizar las solicitudes.</w:t>
      </w:r>
    </w:p>
    <w:p w:rsidR="000A7303" w:rsidRPr="00351428" w:rsidRDefault="000A7303" w:rsidP="000A7303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</w:p>
    <w:p w:rsidR="000A7303" w:rsidRDefault="000A7303" w:rsidP="00333031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  <w:t>Este tribunal se reunirá una vez cerrado el plazo de recepción de candidaturas y anunciará a mediados de octubre quienes son finalmente los beneficiarios de las Becas.</w:t>
      </w:r>
    </w:p>
    <w:p w:rsidR="00987EB6" w:rsidRPr="00351428" w:rsidRDefault="00987EB6" w:rsidP="00333031">
      <w:pPr>
        <w:spacing w:after="0" w:line="240" w:lineRule="auto"/>
        <w:jc w:val="both"/>
        <w:rPr>
          <w:rStyle w:val="Strong"/>
          <w:rFonts w:ascii="Verdana" w:eastAsiaTheme="minorHAnsi" w:hAnsi="Verdana" w:cstheme="minorBidi"/>
          <w:b w:val="0"/>
          <w:color w:val="7F7F7F"/>
          <w:sz w:val="20"/>
          <w:szCs w:val="20"/>
          <w:lang w:val="es-ES"/>
        </w:rPr>
      </w:pPr>
    </w:p>
    <w:p w:rsidR="000A7303" w:rsidRPr="00351428" w:rsidRDefault="000A7303" w:rsidP="000A7303">
      <w:pPr>
        <w:tabs>
          <w:tab w:val="left" w:pos="3765"/>
        </w:tabs>
        <w:spacing w:after="0" w:line="240" w:lineRule="auto"/>
        <w:ind w:right="-23"/>
        <w:jc w:val="both"/>
        <w:outlineLvl w:val="0"/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</w:pPr>
    </w:p>
    <w:p w:rsidR="00333031" w:rsidRPr="00351428" w:rsidRDefault="001B5CD6" w:rsidP="00EF0A75">
      <w:pPr>
        <w:tabs>
          <w:tab w:val="left" w:pos="3765"/>
        </w:tabs>
        <w:ind w:right="-22"/>
        <w:jc w:val="both"/>
        <w:outlineLvl w:val="0"/>
        <w:rPr>
          <w:rStyle w:val="Strong"/>
          <w:rFonts w:ascii="Verdana" w:eastAsiaTheme="minorHAnsi" w:hAnsi="Verdana" w:cstheme="minorBidi"/>
          <w:color w:val="7F7F7F"/>
          <w:sz w:val="16"/>
          <w:szCs w:val="16"/>
          <w:u w:val="single"/>
          <w:lang w:val="es-ES"/>
        </w:rPr>
      </w:pPr>
      <w:r w:rsidRPr="00351428">
        <w:rPr>
          <w:rStyle w:val="Strong"/>
          <w:rFonts w:ascii="Verdana" w:eastAsiaTheme="minorHAnsi" w:hAnsi="Verdana" w:cstheme="minorBidi"/>
          <w:color w:val="7F7F7F"/>
          <w:sz w:val="16"/>
          <w:szCs w:val="16"/>
          <w:u w:val="single"/>
          <w:lang w:val="es-ES"/>
        </w:rPr>
        <w:t>So</w:t>
      </w:r>
      <w:r w:rsidR="001B715D" w:rsidRPr="00351428">
        <w:rPr>
          <w:rStyle w:val="Strong"/>
          <w:rFonts w:ascii="Verdana" w:eastAsiaTheme="minorHAnsi" w:hAnsi="Verdana" w:cstheme="minorBidi"/>
          <w:color w:val="7F7F7F"/>
          <w:sz w:val="16"/>
          <w:szCs w:val="16"/>
          <w:u w:val="single"/>
          <w:lang w:val="es-ES"/>
        </w:rPr>
        <w:t xml:space="preserve">bre IBEROSTAR Hotels &amp; Resorts </w:t>
      </w:r>
    </w:p>
    <w:p w:rsidR="001B5CD6" w:rsidRPr="00333031" w:rsidRDefault="001B5CD6" w:rsidP="00EF0A75">
      <w:pPr>
        <w:tabs>
          <w:tab w:val="left" w:pos="3765"/>
        </w:tabs>
        <w:ind w:right="-22"/>
        <w:jc w:val="both"/>
        <w:outlineLvl w:val="0"/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</w:pPr>
      <w:r w:rsidRPr="00333031"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  <w:t xml:space="preserve">IBEROSTAR Hotels &amp; Resorts es la cadena hotelera vacacional fundada en Palma de Mallorca (Islas Baleares, España) por la familia Fluxá en 1986. Parte integrante del </w:t>
      </w:r>
      <w:r w:rsidR="00333031" w:rsidRPr="00333031"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  <w:t>GRUPO</w:t>
      </w:r>
      <w:r w:rsidRPr="00333031"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  <w:t xml:space="preserve"> IBEROSTAR, uno de los principales consorcios turísticos españoles y con más de 50 años de historia, IBEROSTAR Hotels &amp; Resorts dispone en la actualidad de más de 100 hoteles en 15 países de todo el mundo.</w:t>
      </w:r>
    </w:p>
    <w:p w:rsidR="001B5CD6" w:rsidRPr="00333031" w:rsidRDefault="001B5CD6" w:rsidP="00EF0A75">
      <w:pPr>
        <w:ind w:right="283"/>
        <w:outlineLvl w:val="0"/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</w:pPr>
      <w:r w:rsidRPr="00333031"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  <w:t>Para más información:</w:t>
      </w:r>
      <w:r w:rsidR="001B715D" w:rsidRPr="00333031"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  <w:t xml:space="preserve"> </w:t>
      </w:r>
      <w:r w:rsidR="00333031" w:rsidRPr="00333031"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  <w:t>iberostar.com</w:t>
      </w:r>
    </w:p>
    <w:p w:rsidR="001B5CD6" w:rsidRPr="00351428" w:rsidRDefault="001B5CD6" w:rsidP="00EF0A75">
      <w:pPr>
        <w:spacing w:after="0" w:line="240" w:lineRule="auto"/>
        <w:ind w:right="284"/>
        <w:jc w:val="center"/>
        <w:outlineLvl w:val="0"/>
        <w:rPr>
          <w:rStyle w:val="Strong"/>
          <w:rFonts w:ascii="Verdana" w:eastAsiaTheme="minorHAnsi" w:hAnsi="Verdana" w:cstheme="minorBidi"/>
          <w:color w:val="7F7F7F"/>
          <w:sz w:val="16"/>
          <w:szCs w:val="16"/>
          <w:lang w:val="es-ES"/>
        </w:rPr>
      </w:pPr>
      <w:r w:rsidRPr="00351428">
        <w:rPr>
          <w:rStyle w:val="Strong"/>
          <w:rFonts w:ascii="Verdana" w:eastAsiaTheme="minorHAnsi" w:hAnsi="Verdana" w:cstheme="minorBidi"/>
          <w:color w:val="7F7F7F"/>
          <w:sz w:val="16"/>
          <w:szCs w:val="16"/>
          <w:lang w:val="es-ES"/>
        </w:rPr>
        <w:t>Oficina de Prensa de IBEROSTAR - Edelman</w:t>
      </w:r>
    </w:p>
    <w:p w:rsidR="001B5CD6" w:rsidRPr="00351428" w:rsidRDefault="001B5CD6" w:rsidP="00EF0A75">
      <w:pPr>
        <w:spacing w:after="0" w:line="240" w:lineRule="auto"/>
        <w:ind w:right="284"/>
        <w:jc w:val="center"/>
        <w:rPr>
          <w:rStyle w:val="Strong"/>
          <w:rFonts w:ascii="Verdana" w:eastAsiaTheme="minorHAnsi" w:hAnsi="Verdana" w:cstheme="minorBidi"/>
          <w:b w:val="0"/>
          <w:bCs w:val="0"/>
          <w:color w:val="7F7F7F"/>
          <w:sz w:val="16"/>
          <w:szCs w:val="16"/>
          <w:lang w:val="es-ES"/>
        </w:rPr>
      </w:pP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  <w:t xml:space="preserve">Tel: +34 </w:t>
      </w:r>
      <w:r w:rsidRPr="00351428">
        <w:rPr>
          <w:rStyle w:val="Strong"/>
          <w:rFonts w:ascii="Verdana" w:eastAsiaTheme="minorHAnsi" w:hAnsi="Verdana" w:cstheme="minorBidi"/>
          <w:b w:val="0"/>
          <w:bCs w:val="0"/>
          <w:color w:val="7F7F7F"/>
          <w:sz w:val="16"/>
          <w:szCs w:val="16"/>
          <w:lang w:val="es-ES"/>
        </w:rPr>
        <w:t>915560154</w:t>
      </w: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  <w:t xml:space="preserve">   Fax: +34 </w:t>
      </w:r>
      <w:r w:rsidRPr="00351428">
        <w:rPr>
          <w:rStyle w:val="Strong"/>
          <w:rFonts w:ascii="Verdana" w:eastAsiaTheme="minorHAnsi" w:hAnsi="Verdana" w:cstheme="minorBidi"/>
          <w:b w:val="0"/>
          <w:bCs w:val="0"/>
          <w:color w:val="7F7F7F"/>
          <w:sz w:val="16"/>
          <w:szCs w:val="16"/>
          <w:lang w:val="es-ES"/>
        </w:rPr>
        <w:t>917702966</w:t>
      </w:r>
    </w:p>
    <w:p w:rsidR="001B5CD6" w:rsidRPr="00351428" w:rsidRDefault="001B5CD6" w:rsidP="00EF0A75">
      <w:pPr>
        <w:spacing w:after="0" w:line="240" w:lineRule="auto"/>
        <w:ind w:right="284"/>
        <w:jc w:val="center"/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</w:pP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  <w:t>Juan Salgueiro (</w:t>
      </w:r>
      <w:hyperlink r:id="rId8" w:history="1">
        <w:r w:rsidRPr="00351428">
          <w:rPr>
            <w:rStyle w:val="Strong"/>
            <w:rFonts w:ascii="Verdana" w:eastAsiaTheme="minorHAnsi" w:hAnsi="Verdana" w:cstheme="minorBidi"/>
            <w:b w:val="0"/>
            <w:color w:val="7F7F7F"/>
            <w:sz w:val="16"/>
            <w:szCs w:val="16"/>
            <w:lang w:val="es-ES"/>
          </w:rPr>
          <w:t>juan.salgueiro@edelman.com</w:t>
        </w:r>
      </w:hyperlink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  <w:t>)</w:t>
      </w:r>
    </w:p>
    <w:p w:rsidR="00EB14F3" w:rsidRPr="00351428" w:rsidRDefault="00EB14F3" w:rsidP="00EB14F3">
      <w:pPr>
        <w:spacing w:after="0" w:line="240" w:lineRule="auto"/>
        <w:ind w:right="284"/>
        <w:jc w:val="center"/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</w:pP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  <w:t>Irene Cervera (</w:t>
      </w:r>
      <w:hyperlink r:id="rId9" w:history="1">
        <w:r w:rsidRPr="00351428">
          <w:rPr>
            <w:rStyle w:val="Strong"/>
            <w:rFonts w:ascii="Verdana" w:eastAsiaTheme="minorHAnsi" w:hAnsi="Verdana" w:cstheme="minorBidi"/>
            <w:b w:val="0"/>
            <w:color w:val="7F7F7F"/>
            <w:sz w:val="16"/>
            <w:szCs w:val="16"/>
            <w:lang w:val="es-ES"/>
          </w:rPr>
          <w:t>irene.cervera@edelman.com</w:t>
        </w:r>
      </w:hyperlink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  <w:t>)</w:t>
      </w:r>
    </w:p>
    <w:p w:rsidR="00A52EBF" w:rsidRPr="00351428" w:rsidRDefault="00A52EBF" w:rsidP="00EB14F3">
      <w:pPr>
        <w:spacing w:after="0" w:line="240" w:lineRule="auto"/>
        <w:ind w:right="284"/>
        <w:jc w:val="center"/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</w:pPr>
      <w:r w:rsidRPr="00351428"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  <w:t>Beatriz Escobar (beatriz.escobar@edelman.com)</w:t>
      </w:r>
    </w:p>
    <w:bookmarkEnd w:id="0"/>
    <w:p w:rsidR="005A1613" w:rsidRPr="00351428" w:rsidRDefault="005A1613" w:rsidP="005239DE">
      <w:pPr>
        <w:jc w:val="both"/>
        <w:rPr>
          <w:rStyle w:val="Strong"/>
          <w:rFonts w:ascii="Verdana" w:eastAsiaTheme="minorHAnsi" w:hAnsi="Verdana" w:cstheme="minorBidi"/>
          <w:b w:val="0"/>
          <w:color w:val="7F7F7F"/>
          <w:sz w:val="16"/>
          <w:szCs w:val="16"/>
          <w:lang w:val="es-ES"/>
        </w:rPr>
      </w:pPr>
    </w:p>
    <w:sectPr w:rsidR="005A1613" w:rsidRPr="00351428" w:rsidSect="000A7303">
      <w:headerReference w:type="default" r:id="rId10"/>
      <w:pgSz w:w="12240" w:h="15840"/>
      <w:pgMar w:top="1948" w:right="1467" w:bottom="851" w:left="1418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E4" w:rsidRDefault="00F533E4" w:rsidP="005239DE">
      <w:pPr>
        <w:spacing w:after="0" w:line="240" w:lineRule="auto"/>
      </w:pPr>
      <w:r>
        <w:separator/>
      </w:r>
    </w:p>
  </w:endnote>
  <w:endnote w:type="continuationSeparator" w:id="0">
    <w:p w:rsidR="00F533E4" w:rsidRDefault="00F533E4" w:rsidP="0052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E4" w:rsidRDefault="00F533E4" w:rsidP="005239DE">
      <w:pPr>
        <w:spacing w:after="0" w:line="240" w:lineRule="auto"/>
      </w:pPr>
      <w:r>
        <w:separator/>
      </w:r>
    </w:p>
  </w:footnote>
  <w:footnote w:type="continuationSeparator" w:id="0">
    <w:p w:rsidR="00F533E4" w:rsidRDefault="00F533E4" w:rsidP="0052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22" w:rsidRDefault="00737822" w:rsidP="00531A9D">
    <w:pPr>
      <w:pStyle w:val="Header"/>
      <w:tabs>
        <w:tab w:val="clear" w:pos="4680"/>
        <w:tab w:val="clear" w:pos="9360"/>
        <w:tab w:val="center" w:pos="4677"/>
      </w:tabs>
    </w:pPr>
    <w:r w:rsidRPr="00737822">
      <w:rPr>
        <w:noProof/>
      </w:rPr>
      <w:drawing>
        <wp:anchor distT="0" distB="0" distL="114300" distR="114300" simplePos="0" relativeHeight="251659264" behindDoc="1" locked="0" layoutInCell="1" allowOverlap="1" wp14:anchorId="3FED57EB" wp14:editId="0F52B821">
          <wp:simplePos x="0" y="0"/>
          <wp:positionH relativeFrom="column">
            <wp:posOffset>2308387</wp:posOffset>
          </wp:positionH>
          <wp:positionV relativeFrom="paragraph">
            <wp:posOffset>-300946</wp:posOffset>
          </wp:positionV>
          <wp:extent cx="1129267" cy="988828"/>
          <wp:effectExtent l="19050" t="0" r="0" b="0"/>
          <wp:wrapTight wrapText="bothSides">
            <wp:wrapPolygon edited="0">
              <wp:start x="-364" y="0"/>
              <wp:lineTo x="-364" y="21225"/>
              <wp:lineTo x="21503" y="21225"/>
              <wp:lineTo x="21503" y="0"/>
              <wp:lineTo x="-364" y="0"/>
            </wp:wrapPolygon>
          </wp:wrapTight>
          <wp:docPr id="1" name="Picture 1" descr="\\ZMADFP1\MAD Dept\MAD Tourism\CLIENTES\IBEROSTAR\Logos Iberostar\Grupo Ibero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MADFP1\MAD Dept\MAD Tourism\CLIENTES\IBEROSTAR\Logos Iberostar\Grupo Iberost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988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1A9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773"/>
    <w:multiLevelType w:val="hybridMultilevel"/>
    <w:tmpl w:val="3000E48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458B"/>
    <w:multiLevelType w:val="hybridMultilevel"/>
    <w:tmpl w:val="D9B6A5FA"/>
    <w:lvl w:ilvl="0" w:tplc="0916F516">
      <w:start w:val="2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C14EDE"/>
    <w:multiLevelType w:val="hybridMultilevel"/>
    <w:tmpl w:val="C0EE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22380"/>
    <w:multiLevelType w:val="hybridMultilevel"/>
    <w:tmpl w:val="C3808AB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42B36"/>
    <w:multiLevelType w:val="hybridMultilevel"/>
    <w:tmpl w:val="679EA080"/>
    <w:lvl w:ilvl="0" w:tplc="7694A9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311FCF"/>
    <w:multiLevelType w:val="hybridMultilevel"/>
    <w:tmpl w:val="2D009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64633"/>
    <w:multiLevelType w:val="hybridMultilevel"/>
    <w:tmpl w:val="4E02026C"/>
    <w:lvl w:ilvl="0" w:tplc="A5F2BD50">
      <w:start w:val="4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38666A"/>
    <w:multiLevelType w:val="hybridMultilevel"/>
    <w:tmpl w:val="682A99CE"/>
    <w:lvl w:ilvl="0" w:tplc="E5A0C90C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A8426B"/>
    <w:multiLevelType w:val="hybridMultilevel"/>
    <w:tmpl w:val="9528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9DE"/>
    <w:rsid w:val="000209EB"/>
    <w:rsid w:val="00021AA3"/>
    <w:rsid w:val="00085304"/>
    <w:rsid w:val="000A7303"/>
    <w:rsid w:val="000F7002"/>
    <w:rsid w:val="001229B5"/>
    <w:rsid w:val="00141C48"/>
    <w:rsid w:val="0019389B"/>
    <w:rsid w:val="0019745B"/>
    <w:rsid w:val="001B5CD6"/>
    <w:rsid w:val="001B715D"/>
    <w:rsid w:val="001C57E1"/>
    <w:rsid w:val="0023384A"/>
    <w:rsid w:val="002A1F42"/>
    <w:rsid w:val="002C79A7"/>
    <w:rsid w:val="00333031"/>
    <w:rsid w:val="00344DA3"/>
    <w:rsid w:val="00351428"/>
    <w:rsid w:val="00376797"/>
    <w:rsid w:val="003E12CC"/>
    <w:rsid w:val="00481D20"/>
    <w:rsid w:val="004D1474"/>
    <w:rsid w:val="004E2B5E"/>
    <w:rsid w:val="005239DE"/>
    <w:rsid w:val="00531A9D"/>
    <w:rsid w:val="005451C3"/>
    <w:rsid w:val="00595C79"/>
    <w:rsid w:val="005A1613"/>
    <w:rsid w:val="005D078C"/>
    <w:rsid w:val="005D28F3"/>
    <w:rsid w:val="00624EA8"/>
    <w:rsid w:val="00652169"/>
    <w:rsid w:val="00663B01"/>
    <w:rsid w:val="00666F42"/>
    <w:rsid w:val="006B060D"/>
    <w:rsid w:val="006E484B"/>
    <w:rsid w:val="00737822"/>
    <w:rsid w:val="00741BFB"/>
    <w:rsid w:val="00744E1D"/>
    <w:rsid w:val="00781C51"/>
    <w:rsid w:val="007D137F"/>
    <w:rsid w:val="007F5E37"/>
    <w:rsid w:val="00812E73"/>
    <w:rsid w:val="008320E5"/>
    <w:rsid w:val="00855402"/>
    <w:rsid w:val="008A1DD9"/>
    <w:rsid w:val="008E156B"/>
    <w:rsid w:val="008E2E62"/>
    <w:rsid w:val="00911557"/>
    <w:rsid w:val="00925921"/>
    <w:rsid w:val="009645D1"/>
    <w:rsid w:val="00987EB6"/>
    <w:rsid w:val="00994DA4"/>
    <w:rsid w:val="00996D22"/>
    <w:rsid w:val="009E2884"/>
    <w:rsid w:val="00A105B0"/>
    <w:rsid w:val="00A12281"/>
    <w:rsid w:val="00A4524B"/>
    <w:rsid w:val="00A52EBF"/>
    <w:rsid w:val="00A65B6C"/>
    <w:rsid w:val="00B537A0"/>
    <w:rsid w:val="00B612E6"/>
    <w:rsid w:val="00B9103F"/>
    <w:rsid w:val="00BC4C5C"/>
    <w:rsid w:val="00BC7591"/>
    <w:rsid w:val="00BE014B"/>
    <w:rsid w:val="00BE374A"/>
    <w:rsid w:val="00BF2B77"/>
    <w:rsid w:val="00C0366F"/>
    <w:rsid w:val="00C35E90"/>
    <w:rsid w:val="00C45EEC"/>
    <w:rsid w:val="00CE5EE7"/>
    <w:rsid w:val="00DA2177"/>
    <w:rsid w:val="00DE2AE4"/>
    <w:rsid w:val="00DF2570"/>
    <w:rsid w:val="00E30EDD"/>
    <w:rsid w:val="00E43831"/>
    <w:rsid w:val="00E826F5"/>
    <w:rsid w:val="00EB1394"/>
    <w:rsid w:val="00EB14F3"/>
    <w:rsid w:val="00EB690C"/>
    <w:rsid w:val="00EE3C9E"/>
    <w:rsid w:val="00EF0A75"/>
    <w:rsid w:val="00F43AF1"/>
    <w:rsid w:val="00F533E4"/>
    <w:rsid w:val="00F77E9F"/>
    <w:rsid w:val="00F77FA3"/>
    <w:rsid w:val="00FA3749"/>
    <w:rsid w:val="00FB48F1"/>
    <w:rsid w:val="00FC4E5F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7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DE"/>
  </w:style>
  <w:style w:type="paragraph" w:styleId="Footer">
    <w:name w:val="footer"/>
    <w:basedOn w:val="Normal"/>
    <w:link w:val="FooterChar"/>
    <w:uiPriority w:val="99"/>
    <w:unhideWhenUsed/>
    <w:rsid w:val="0052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DE"/>
  </w:style>
  <w:style w:type="paragraph" w:styleId="BalloonText">
    <w:name w:val="Balloon Text"/>
    <w:basedOn w:val="Normal"/>
    <w:link w:val="BalloonTextChar"/>
    <w:uiPriority w:val="99"/>
    <w:semiHidden/>
    <w:unhideWhenUsed/>
    <w:rsid w:val="005239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9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9DE"/>
    <w:pPr>
      <w:ind w:left="720"/>
      <w:contextualSpacing/>
    </w:pPr>
  </w:style>
  <w:style w:type="character" w:styleId="Hyperlink">
    <w:name w:val="Hyperlink"/>
    <w:rsid w:val="001B5CD6"/>
    <w:rPr>
      <w:color w:val="0000FF"/>
      <w:u w:val="single"/>
    </w:rPr>
  </w:style>
  <w:style w:type="paragraph" w:styleId="BodyText2">
    <w:name w:val="Body Text 2"/>
    <w:basedOn w:val="Normal"/>
    <w:link w:val="BodyText2Char"/>
    <w:rsid w:val="00333031"/>
    <w:pPr>
      <w:spacing w:after="0" w:line="240" w:lineRule="auto"/>
      <w:jc w:val="both"/>
    </w:pPr>
    <w:rPr>
      <w:rFonts w:ascii="Verdana" w:eastAsia="Times New Roman" w:hAnsi="Verdana"/>
      <w:sz w:val="20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rsid w:val="00333031"/>
    <w:rPr>
      <w:rFonts w:ascii="Verdana" w:eastAsia="Times New Roman" w:hAnsi="Verdana"/>
      <w:lang w:val="en-US" w:eastAsia="de-DE"/>
    </w:rPr>
  </w:style>
  <w:style w:type="character" w:styleId="Strong">
    <w:name w:val="Strong"/>
    <w:basedOn w:val="DefaultParagraphFont"/>
    <w:uiPriority w:val="22"/>
    <w:qFormat/>
    <w:rsid w:val="003330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7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DE"/>
  </w:style>
  <w:style w:type="paragraph" w:styleId="Footer">
    <w:name w:val="footer"/>
    <w:basedOn w:val="Normal"/>
    <w:link w:val="FooterChar"/>
    <w:uiPriority w:val="99"/>
    <w:unhideWhenUsed/>
    <w:rsid w:val="0052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DE"/>
  </w:style>
  <w:style w:type="paragraph" w:styleId="BalloonText">
    <w:name w:val="Balloon Text"/>
    <w:basedOn w:val="Normal"/>
    <w:link w:val="BalloonTextChar"/>
    <w:uiPriority w:val="99"/>
    <w:semiHidden/>
    <w:unhideWhenUsed/>
    <w:rsid w:val="005239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9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9DE"/>
    <w:pPr>
      <w:ind w:left="720"/>
      <w:contextualSpacing/>
    </w:pPr>
  </w:style>
  <w:style w:type="character" w:styleId="Hyperlink">
    <w:name w:val="Hyperlink"/>
    <w:rsid w:val="001B5CD6"/>
    <w:rPr>
      <w:color w:val="0000FF"/>
      <w:u w:val="single"/>
    </w:rPr>
  </w:style>
  <w:style w:type="paragraph" w:styleId="BodyText2">
    <w:name w:val="Body Text 2"/>
    <w:basedOn w:val="Normal"/>
    <w:link w:val="BodyText2Char"/>
    <w:rsid w:val="00333031"/>
    <w:pPr>
      <w:spacing w:after="0" w:line="240" w:lineRule="auto"/>
      <w:jc w:val="both"/>
    </w:pPr>
    <w:rPr>
      <w:rFonts w:ascii="Verdana" w:eastAsia="Times New Roman" w:hAnsi="Verdana"/>
      <w:sz w:val="20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rsid w:val="00333031"/>
    <w:rPr>
      <w:rFonts w:ascii="Verdana" w:eastAsia="Times New Roman" w:hAnsi="Verdana"/>
      <w:lang w:val="en-US" w:eastAsia="de-DE"/>
    </w:rPr>
  </w:style>
  <w:style w:type="character" w:styleId="Strong">
    <w:name w:val="Strong"/>
    <w:basedOn w:val="DefaultParagraphFont"/>
    <w:uiPriority w:val="22"/>
    <w:qFormat/>
    <w:rsid w:val="00333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.salgueiro@edelma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ene.cervera@edel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3806</CharactersWithSpaces>
  <SharedDoc>false</SharedDoc>
  <HLinks>
    <vt:vector size="12" baseType="variant">
      <vt:variant>
        <vt:i4>1245297</vt:i4>
      </vt:variant>
      <vt:variant>
        <vt:i4>3</vt:i4>
      </vt:variant>
      <vt:variant>
        <vt:i4>0</vt:i4>
      </vt:variant>
      <vt:variant>
        <vt:i4>5</vt:i4>
      </vt:variant>
      <vt:variant>
        <vt:lpwstr>mailto:irene.cervera@edelman.com</vt:lpwstr>
      </vt:variant>
      <vt:variant>
        <vt:lpwstr/>
      </vt:variant>
      <vt:variant>
        <vt:i4>4063325</vt:i4>
      </vt:variant>
      <vt:variant>
        <vt:i4>0</vt:i4>
      </vt:variant>
      <vt:variant>
        <vt:i4>0</vt:i4>
      </vt:variant>
      <vt:variant>
        <vt:i4>5</vt:i4>
      </vt:variant>
      <vt:variant>
        <vt:lpwstr>mailto:juan.salgueiro@edelman.com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e022030</dc:creator>
  <cp:lastModifiedBy>e022030</cp:lastModifiedBy>
  <cp:revision>6</cp:revision>
  <cp:lastPrinted>2012-04-12T14:39:00Z</cp:lastPrinted>
  <dcterms:created xsi:type="dcterms:W3CDTF">2012-07-12T10:03:00Z</dcterms:created>
  <dcterms:modified xsi:type="dcterms:W3CDTF">2012-07-12T12:41:00Z</dcterms:modified>
</cp:coreProperties>
</file>